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DDA" w:rsidRPr="00085DDA" w:rsidRDefault="00085DDA" w:rsidP="00085DDA">
      <w:pPr>
        <w:shd w:val="clear" w:color="auto" w:fill="FFFFFF"/>
        <w:spacing w:after="100" w:line="501" w:lineRule="atLeast"/>
        <w:outlineLvl w:val="0"/>
        <w:rPr>
          <w:rFonts w:ascii="Helvetica" w:eastAsia="Times New Roman" w:hAnsi="Helvetica" w:cs="Helvetica"/>
          <w:b/>
          <w:bCs/>
          <w:color w:val="000000"/>
          <w:kern w:val="36"/>
          <w:sz w:val="28"/>
          <w:szCs w:val="43"/>
          <w:lang w:eastAsia="ru-RU"/>
        </w:rPr>
      </w:pPr>
      <w:r w:rsidRPr="00085DDA">
        <w:rPr>
          <w:rFonts w:ascii="Helvetica" w:eastAsia="Times New Roman" w:hAnsi="Helvetica" w:cs="Helvetica"/>
          <w:b/>
          <w:bCs/>
          <w:color w:val="000000"/>
          <w:kern w:val="36"/>
          <w:sz w:val="28"/>
          <w:szCs w:val="43"/>
          <w:lang w:eastAsia="ru-RU"/>
        </w:rPr>
        <w:t xml:space="preserve">Новый </w:t>
      </w:r>
      <w:proofErr w:type="spellStart"/>
      <w:r w:rsidRPr="00085DDA">
        <w:rPr>
          <w:rFonts w:ascii="Helvetica" w:eastAsia="Times New Roman" w:hAnsi="Helvetica" w:cs="Helvetica"/>
          <w:b/>
          <w:bCs/>
          <w:color w:val="000000"/>
          <w:kern w:val="36"/>
          <w:sz w:val="28"/>
          <w:szCs w:val="43"/>
          <w:lang w:eastAsia="ru-RU"/>
        </w:rPr>
        <w:t>аккредитационный</w:t>
      </w:r>
      <w:proofErr w:type="spellEnd"/>
      <w:r w:rsidRPr="00085DDA">
        <w:rPr>
          <w:rFonts w:ascii="Helvetica" w:eastAsia="Times New Roman" w:hAnsi="Helvetica" w:cs="Helvetica"/>
          <w:b/>
          <w:bCs/>
          <w:color w:val="000000"/>
          <w:kern w:val="36"/>
          <w:sz w:val="28"/>
          <w:szCs w:val="43"/>
          <w:lang w:eastAsia="ru-RU"/>
        </w:rPr>
        <w:t xml:space="preserve"> мониторинг школ: о чем нужно знать</w:t>
      </w:r>
    </w:p>
    <w:p w:rsidR="00085DDA" w:rsidRPr="00085DDA" w:rsidRDefault="00085DDA" w:rsidP="00085DDA">
      <w:pPr>
        <w:shd w:val="clear" w:color="auto" w:fill="FFFFFF"/>
        <w:spacing w:after="250" w:line="351" w:lineRule="atLeast"/>
        <w:rPr>
          <w:rFonts w:ascii="Helvetica" w:eastAsia="Times New Roman" w:hAnsi="Helvetica" w:cs="Helvetica"/>
          <w:color w:val="000000"/>
          <w:sz w:val="21"/>
          <w:szCs w:val="21"/>
          <w:lang w:eastAsia="ru-RU"/>
        </w:rPr>
      </w:pPr>
      <w:r w:rsidRPr="00085DDA">
        <w:rPr>
          <w:rFonts w:ascii="Helvetica" w:eastAsia="Times New Roman" w:hAnsi="Helvetica" w:cs="Helvetica"/>
          <w:color w:val="000000"/>
          <w:sz w:val="21"/>
          <w:szCs w:val="21"/>
          <w:lang w:eastAsia="ru-RU"/>
        </w:rPr>
        <w:t xml:space="preserve">30 ноября прошло Всероссийское совещание по результатам апробации </w:t>
      </w:r>
      <w:proofErr w:type="spellStart"/>
      <w:r w:rsidRPr="00085DDA">
        <w:rPr>
          <w:rFonts w:ascii="Helvetica" w:eastAsia="Times New Roman" w:hAnsi="Helvetica" w:cs="Helvetica"/>
          <w:color w:val="000000"/>
          <w:sz w:val="21"/>
          <w:szCs w:val="21"/>
          <w:lang w:eastAsia="ru-RU"/>
        </w:rPr>
        <w:t>аккредитационного</w:t>
      </w:r>
      <w:proofErr w:type="spellEnd"/>
      <w:r w:rsidRPr="00085DDA">
        <w:rPr>
          <w:rFonts w:ascii="Helvetica" w:eastAsia="Times New Roman" w:hAnsi="Helvetica" w:cs="Helvetica"/>
          <w:color w:val="000000"/>
          <w:sz w:val="21"/>
          <w:szCs w:val="21"/>
          <w:lang w:eastAsia="ru-RU"/>
        </w:rPr>
        <w:t xml:space="preserve"> мониторинга в системе общего образования. В апробации приняли участие все субъекты РФ и 175 школ.</w:t>
      </w:r>
    </w:p>
    <w:p w:rsidR="00085DDA" w:rsidRPr="00085DDA" w:rsidRDefault="00085DDA" w:rsidP="00085DDA">
      <w:pPr>
        <w:shd w:val="clear" w:color="auto" w:fill="FFFFFF"/>
        <w:spacing w:before="75" w:after="250" w:line="351" w:lineRule="atLeast"/>
        <w:rPr>
          <w:rFonts w:ascii="Helvetica" w:eastAsia="Times New Roman" w:hAnsi="Helvetica" w:cs="Helvetica"/>
          <w:color w:val="000000"/>
          <w:sz w:val="21"/>
          <w:szCs w:val="21"/>
          <w:lang w:eastAsia="ru-RU"/>
        </w:rPr>
      </w:pPr>
      <w:r w:rsidRPr="00085DDA">
        <w:rPr>
          <w:rFonts w:ascii="Helvetica" w:eastAsia="Times New Roman" w:hAnsi="Helvetica" w:cs="Helvetica"/>
          <w:color w:val="000000"/>
          <w:sz w:val="21"/>
          <w:szCs w:val="21"/>
          <w:lang w:eastAsia="ru-RU"/>
        </w:rPr>
        <w:t xml:space="preserve">Цель </w:t>
      </w:r>
      <w:proofErr w:type="spellStart"/>
      <w:r w:rsidRPr="00085DDA">
        <w:rPr>
          <w:rFonts w:ascii="Helvetica" w:eastAsia="Times New Roman" w:hAnsi="Helvetica" w:cs="Helvetica"/>
          <w:color w:val="000000"/>
          <w:sz w:val="21"/>
          <w:szCs w:val="21"/>
          <w:lang w:eastAsia="ru-RU"/>
        </w:rPr>
        <w:t>госаккредитации</w:t>
      </w:r>
      <w:proofErr w:type="spellEnd"/>
      <w:r w:rsidRPr="00085DDA">
        <w:rPr>
          <w:rFonts w:ascii="Helvetica" w:eastAsia="Times New Roman" w:hAnsi="Helvetica" w:cs="Helvetica"/>
          <w:color w:val="000000"/>
          <w:sz w:val="21"/>
          <w:szCs w:val="21"/>
          <w:lang w:eastAsia="ru-RU"/>
        </w:rPr>
        <w:t xml:space="preserve"> образовательной деятельности – это оценка условий реализации образовательных программ и результаты освоения основных образовательных программ.</w:t>
      </w:r>
    </w:p>
    <w:p w:rsidR="00085DDA" w:rsidRPr="00085DDA" w:rsidRDefault="00085DDA" w:rsidP="00085DDA">
      <w:pPr>
        <w:shd w:val="clear" w:color="auto" w:fill="FFFFFF"/>
        <w:spacing w:before="75" w:after="250" w:line="351" w:lineRule="atLeast"/>
        <w:rPr>
          <w:rFonts w:ascii="Helvetica" w:eastAsia="Times New Roman" w:hAnsi="Helvetica" w:cs="Helvetica"/>
          <w:color w:val="000000"/>
          <w:sz w:val="21"/>
          <w:szCs w:val="21"/>
          <w:lang w:eastAsia="ru-RU"/>
        </w:rPr>
      </w:pPr>
      <w:r w:rsidRPr="00085DDA">
        <w:rPr>
          <w:rFonts w:ascii="Helvetica" w:eastAsia="Times New Roman" w:hAnsi="Helvetica" w:cs="Helvetica"/>
          <w:color w:val="000000"/>
          <w:sz w:val="21"/>
          <w:szCs w:val="21"/>
          <w:lang w:eastAsia="ru-RU"/>
        </w:rPr>
        <w:t xml:space="preserve">В следующем году каждая школа будет заполнять те </w:t>
      </w:r>
      <w:proofErr w:type="spellStart"/>
      <w:r w:rsidRPr="00085DDA">
        <w:rPr>
          <w:rFonts w:ascii="Helvetica" w:eastAsia="Times New Roman" w:hAnsi="Helvetica" w:cs="Helvetica"/>
          <w:color w:val="000000"/>
          <w:sz w:val="21"/>
          <w:szCs w:val="21"/>
          <w:lang w:eastAsia="ru-RU"/>
        </w:rPr>
        <w:t>аккредитационные</w:t>
      </w:r>
      <w:proofErr w:type="spellEnd"/>
      <w:r w:rsidRPr="00085DDA">
        <w:rPr>
          <w:rFonts w:ascii="Helvetica" w:eastAsia="Times New Roman" w:hAnsi="Helvetica" w:cs="Helvetica"/>
          <w:color w:val="000000"/>
          <w:sz w:val="21"/>
          <w:szCs w:val="21"/>
          <w:lang w:eastAsia="ru-RU"/>
        </w:rPr>
        <w:t xml:space="preserve"> показатели, которые заполняли </w:t>
      </w:r>
      <w:proofErr w:type="spellStart"/>
      <w:r w:rsidRPr="00085DDA">
        <w:rPr>
          <w:rFonts w:ascii="Helvetica" w:eastAsia="Times New Roman" w:hAnsi="Helvetica" w:cs="Helvetica"/>
          <w:color w:val="000000"/>
          <w:sz w:val="21"/>
          <w:szCs w:val="21"/>
          <w:lang w:eastAsia="ru-RU"/>
        </w:rPr>
        <w:t>пилотные</w:t>
      </w:r>
      <w:proofErr w:type="spellEnd"/>
      <w:r w:rsidRPr="00085DDA">
        <w:rPr>
          <w:rFonts w:ascii="Helvetica" w:eastAsia="Times New Roman" w:hAnsi="Helvetica" w:cs="Helvetica"/>
          <w:color w:val="000000"/>
          <w:sz w:val="21"/>
          <w:szCs w:val="21"/>
          <w:lang w:eastAsia="ru-RU"/>
        </w:rPr>
        <w:t xml:space="preserve"> школы. Посмотрим на показатели с точки зрения педагога – практика. Предполагается, что каждый </w:t>
      </w:r>
      <w:proofErr w:type="gramStart"/>
      <w:r w:rsidRPr="00085DDA">
        <w:rPr>
          <w:rFonts w:ascii="Helvetica" w:eastAsia="Times New Roman" w:hAnsi="Helvetica" w:cs="Helvetica"/>
          <w:color w:val="000000"/>
          <w:sz w:val="21"/>
          <w:szCs w:val="21"/>
          <w:lang w:eastAsia="ru-RU"/>
        </w:rPr>
        <w:t>показатель</w:t>
      </w:r>
      <w:proofErr w:type="gramEnd"/>
      <w:r w:rsidRPr="00085DDA">
        <w:rPr>
          <w:rFonts w:ascii="Helvetica" w:eastAsia="Times New Roman" w:hAnsi="Helvetica" w:cs="Helvetica"/>
          <w:color w:val="000000"/>
          <w:sz w:val="21"/>
          <w:szCs w:val="21"/>
          <w:lang w:eastAsia="ru-RU"/>
        </w:rPr>
        <w:t xml:space="preserve"> так или иначе должен стимулировать учреждение к развитию, а сам мониторинг направлен на выявление рисков снижения качества образования.</w:t>
      </w:r>
    </w:p>
    <w:p w:rsidR="00085DDA" w:rsidRPr="00085DDA" w:rsidRDefault="00085DDA" w:rsidP="00085DDA">
      <w:pPr>
        <w:shd w:val="clear" w:color="auto" w:fill="FFFFFF"/>
        <w:spacing w:before="75" w:after="250" w:line="351" w:lineRule="atLeast"/>
        <w:rPr>
          <w:rFonts w:ascii="Helvetica" w:eastAsia="Times New Roman" w:hAnsi="Helvetica" w:cs="Helvetica"/>
          <w:color w:val="000000"/>
          <w:sz w:val="21"/>
          <w:szCs w:val="21"/>
          <w:lang w:eastAsia="ru-RU"/>
        </w:rPr>
      </w:pPr>
      <w:r w:rsidRPr="00085DDA">
        <w:rPr>
          <w:rFonts w:ascii="Helvetica" w:eastAsia="Times New Roman" w:hAnsi="Helvetica" w:cs="Helvetica"/>
          <w:color w:val="000000"/>
          <w:sz w:val="21"/>
          <w:szCs w:val="21"/>
          <w:lang w:eastAsia="ru-RU"/>
        </w:rPr>
        <w:t>Итак, о каких показателях идет речь?</w:t>
      </w:r>
    </w:p>
    <w:p w:rsidR="00085DDA" w:rsidRPr="00085DDA" w:rsidRDefault="00085DDA" w:rsidP="00085DDA">
      <w:pPr>
        <w:shd w:val="clear" w:color="auto" w:fill="FFFFFF"/>
        <w:spacing w:before="526" w:after="100" w:line="401" w:lineRule="atLeast"/>
        <w:outlineLvl w:val="1"/>
        <w:rPr>
          <w:rFonts w:ascii="Helvetica" w:eastAsia="Times New Roman" w:hAnsi="Helvetica" w:cs="Helvetica"/>
          <w:b/>
          <w:bCs/>
          <w:color w:val="000000"/>
          <w:sz w:val="35"/>
          <w:szCs w:val="35"/>
          <w:lang w:eastAsia="ru-RU"/>
        </w:rPr>
      </w:pPr>
      <w:r w:rsidRPr="00085DDA">
        <w:rPr>
          <w:rFonts w:ascii="Helvetica" w:eastAsia="Times New Roman" w:hAnsi="Helvetica" w:cs="Helvetica"/>
          <w:b/>
          <w:bCs/>
          <w:color w:val="000000"/>
          <w:sz w:val="28"/>
          <w:szCs w:val="35"/>
          <w:lang w:eastAsia="ru-RU"/>
        </w:rPr>
        <w:t>Наличие электронной информационно-</w:t>
      </w:r>
      <w:r w:rsidRPr="00085DDA">
        <w:rPr>
          <w:rFonts w:ascii="Helvetica" w:eastAsia="Times New Roman" w:hAnsi="Helvetica" w:cs="Helvetica"/>
          <w:b/>
          <w:bCs/>
          <w:color w:val="000000"/>
          <w:sz w:val="35"/>
          <w:szCs w:val="35"/>
          <w:lang w:eastAsia="ru-RU"/>
        </w:rPr>
        <w:t>образовательной среды</w:t>
      </w:r>
    </w:p>
    <w:p w:rsidR="00085DDA" w:rsidRPr="00085DDA" w:rsidRDefault="00085DDA" w:rsidP="00085DDA">
      <w:pPr>
        <w:shd w:val="clear" w:color="auto" w:fill="FFFFFF"/>
        <w:spacing w:before="75" w:after="250" w:line="351" w:lineRule="atLeast"/>
        <w:rPr>
          <w:rFonts w:ascii="Helvetica" w:eastAsia="Times New Roman" w:hAnsi="Helvetica" w:cs="Helvetica"/>
          <w:color w:val="000000"/>
          <w:sz w:val="21"/>
          <w:szCs w:val="21"/>
          <w:lang w:eastAsia="ru-RU"/>
        </w:rPr>
      </w:pPr>
      <w:r w:rsidRPr="00085DDA">
        <w:rPr>
          <w:rFonts w:ascii="Helvetica" w:eastAsia="Times New Roman" w:hAnsi="Helvetica" w:cs="Helvetica"/>
          <w:color w:val="000000"/>
          <w:sz w:val="21"/>
          <w:szCs w:val="21"/>
          <w:lang w:eastAsia="ru-RU"/>
        </w:rPr>
        <w:t xml:space="preserve">Согласитесь, что это данность современной школы. Наибольшие вопросы вызывают показатели «Доступ к цифровой библиотеке» (как его обеспечить и показать, что школа осуществляет работу в этом направлении?) и «Доступ к </w:t>
      </w:r>
      <w:proofErr w:type="gramStart"/>
      <w:r w:rsidRPr="00085DDA">
        <w:rPr>
          <w:rFonts w:ascii="Helvetica" w:eastAsia="Times New Roman" w:hAnsi="Helvetica" w:cs="Helvetica"/>
          <w:color w:val="000000"/>
          <w:sz w:val="21"/>
          <w:szCs w:val="21"/>
          <w:lang w:eastAsia="ru-RU"/>
        </w:rPr>
        <w:t>электронным</w:t>
      </w:r>
      <w:proofErr w:type="gramEnd"/>
      <w:r w:rsidRPr="00085DDA">
        <w:rPr>
          <w:rFonts w:ascii="Helvetica" w:eastAsia="Times New Roman" w:hAnsi="Helvetica" w:cs="Helvetica"/>
          <w:color w:val="000000"/>
          <w:sz w:val="21"/>
          <w:szCs w:val="21"/>
          <w:lang w:eastAsia="ru-RU"/>
        </w:rPr>
        <w:t xml:space="preserve"> </w:t>
      </w:r>
      <w:proofErr w:type="spellStart"/>
      <w:r w:rsidRPr="00085DDA">
        <w:rPr>
          <w:rFonts w:ascii="Helvetica" w:eastAsia="Times New Roman" w:hAnsi="Helvetica" w:cs="Helvetica"/>
          <w:color w:val="000000"/>
          <w:sz w:val="21"/>
          <w:szCs w:val="21"/>
          <w:lang w:eastAsia="ru-RU"/>
        </w:rPr>
        <w:t>портфолио</w:t>
      </w:r>
      <w:proofErr w:type="spellEnd"/>
      <w:r w:rsidRPr="00085DDA">
        <w:rPr>
          <w:rFonts w:ascii="Helvetica" w:eastAsia="Times New Roman" w:hAnsi="Helvetica" w:cs="Helvetica"/>
          <w:color w:val="000000"/>
          <w:sz w:val="21"/>
          <w:szCs w:val="21"/>
          <w:lang w:eastAsia="ru-RU"/>
        </w:rPr>
        <w:t xml:space="preserve"> обучающихся».</w:t>
      </w:r>
    </w:p>
    <w:p w:rsidR="00085DDA" w:rsidRPr="00085DDA" w:rsidRDefault="00085DDA" w:rsidP="00085DDA">
      <w:pPr>
        <w:shd w:val="clear" w:color="auto" w:fill="FFFFFF"/>
        <w:spacing w:before="75" w:after="250" w:line="351" w:lineRule="atLeast"/>
        <w:rPr>
          <w:rFonts w:ascii="Helvetica" w:eastAsia="Times New Roman" w:hAnsi="Helvetica" w:cs="Helvetica"/>
          <w:color w:val="000000"/>
          <w:sz w:val="21"/>
          <w:szCs w:val="21"/>
          <w:lang w:eastAsia="ru-RU"/>
        </w:rPr>
      </w:pPr>
      <w:proofErr w:type="gramStart"/>
      <w:r w:rsidRPr="00085DDA">
        <w:rPr>
          <w:rFonts w:ascii="Helvetica" w:eastAsia="Times New Roman" w:hAnsi="Helvetica" w:cs="Helvetica"/>
          <w:color w:val="000000"/>
          <w:sz w:val="21"/>
          <w:szCs w:val="21"/>
          <w:lang w:eastAsia="ru-RU"/>
        </w:rPr>
        <w:t>Да, закон «Об образовании в РФ» обязывает школу вести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 но реализация этого требования на местах существенно разнится.</w:t>
      </w:r>
      <w:proofErr w:type="gramEnd"/>
    </w:p>
    <w:p w:rsidR="00085DDA" w:rsidRPr="00085DDA" w:rsidRDefault="00085DDA" w:rsidP="00085DDA">
      <w:pPr>
        <w:shd w:val="clear" w:color="auto" w:fill="FFFFFF"/>
        <w:spacing w:before="75" w:after="250" w:line="351" w:lineRule="atLeast"/>
        <w:rPr>
          <w:rFonts w:ascii="Helvetica" w:eastAsia="Times New Roman" w:hAnsi="Helvetica" w:cs="Helvetica"/>
          <w:color w:val="000000"/>
          <w:sz w:val="21"/>
          <w:szCs w:val="21"/>
          <w:lang w:eastAsia="ru-RU"/>
        </w:rPr>
      </w:pPr>
      <w:r w:rsidRPr="00085DDA">
        <w:rPr>
          <w:rFonts w:ascii="Helvetica" w:eastAsia="Times New Roman" w:hAnsi="Helvetica" w:cs="Helvetica"/>
          <w:color w:val="000000"/>
          <w:sz w:val="21"/>
          <w:szCs w:val="21"/>
          <w:lang w:eastAsia="ru-RU"/>
        </w:rPr>
        <w:t xml:space="preserve">В связи с этим возникает вопрос о том, как именно показать, что учет ведется. Ведь у </w:t>
      </w:r>
      <w:proofErr w:type="gramStart"/>
      <w:r w:rsidRPr="00085DDA">
        <w:rPr>
          <w:rFonts w:ascii="Helvetica" w:eastAsia="Times New Roman" w:hAnsi="Helvetica" w:cs="Helvetica"/>
          <w:color w:val="000000"/>
          <w:sz w:val="21"/>
          <w:szCs w:val="21"/>
          <w:lang w:eastAsia="ru-RU"/>
        </w:rPr>
        <w:t>проверяющих</w:t>
      </w:r>
      <w:proofErr w:type="gramEnd"/>
      <w:r w:rsidRPr="00085DDA">
        <w:rPr>
          <w:rFonts w:ascii="Helvetica" w:eastAsia="Times New Roman" w:hAnsi="Helvetica" w:cs="Helvetica"/>
          <w:color w:val="000000"/>
          <w:sz w:val="21"/>
          <w:szCs w:val="21"/>
          <w:lang w:eastAsia="ru-RU"/>
        </w:rPr>
        <w:t xml:space="preserve"> не будет доступа к личным кабинетам обучающихся.</w:t>
      </w:r>
    </w:p>
    <w:p w:rsidR="00085DDA" w:rsidRPr="00085DDA" w:rsidRDefault="00085DDA" w:rsidP="00085DDA">
      <w:pPr>
        <w:shd w:val="clear" w:color="auto" w:fill="FFFFFF"/>
        <w:spacing w:before="526" w:after="100" w:line="401" w:lineRule="atLeast"/>
        <w:outlineLvl w:val="1"/>
        <w:rPr>
          <w:rFonts w:ascii="Helvetica" w:eastAsia="Times New Roman" w:hAnsi="Helvetica" w:cs="Helvetica"/>
          <w:b/>
          <w:bCs/>
          <w:color w:val="000000"/>
          <w:sz w:val="28"/>
          <w:szCs w:val="35"/>
          <w:lang w:eastAsia="ru-RU"/>
        </w:rPr>
      </w:pPr>
      <w:proofErr w:type="gramStart"/>
      <w:r w:rsidRPr="00085DDA">
        <w:rPr>
          <w:rFonts w:ascii="Helvetica" w:eastAsia="Times New Roman" w:hAnsi="Helvetica" w:cs="Helvetica"/>
          <w:b/>
          <w:bCs/>
          <w:color w:val="000000"/>
          <w:sz w:val="28"/>
          <w:szCs w:val="35"/>
          <w:lang w:eastAsia="ru-RU"/>
        </w:rPr>
        <w:t>Участие обучающихся в оценочных мероприятиях, проведенных в рамках мониторинга системы образования</w:t>
      </w:r>
      <w:proofErr w:type="gramEnd"/>
    </w:p>
    <w:p w:rsidR="00085DDA" w:rsidRPr="00085DDA" w:rsidRDefault="00085DDA" w:rsidP="00085DDA">
      <w:pPr>
        <w:shd w:val="clear" w:color="auto" w:fill="FFFFFF"/>
        <w:spacing w:before="75" w:after="250" w:line="351" w:lineRule="atLeast"/>
        <w:rPr>
          <w:rFonts w:ascii="Helvetica" w:eastAsia="Times New Roman" w:hAnsi="Helvetica" w:cs="Helvetica"/>
          <w:color w:val="000000"/>
          <w:sz w:val="21"/>
          <w:szCs w:val="21"/>
          <w:lang w:eastAsia="ru-RU"/>
        </w:rPr>
      </w:pPr>
      <w:r w:rsidRPr="00085DDA">
        <w:rPr>
          <w:rFonts w:ascii="Helvetica" w:eastAsia="Times New Roman" w:hAnsi="Helvetica" w:cs="Helvetica"/>
          <w:color w:val="000000"/>
          <w:sz w:val="21"/>
          <w:szCs w:val="21"/>
          <w:lang w:eastAsia="ru-RU"/>
        </w:rPr>
        <w:t>Речь, конечно, о ВПР. Источником данных здесь является ФИСОКО (Федеральная информационная система оценки качества образования). Таким образом, в некоторых показателях, например, по ВПР, данные уже были внесены в систему. Школа не могла внести исправления, но была возможность указать причину несогласия с данными.</w:t>
      </w:r>
    </w:p>
    <w:p w:rsidR="00085DDA" w:rsidRPr="00085DDA" w:rsidRDefault="00085DDA" w:rsidP="00085DDA">
      <w:pPr>
        <w:shd w:val="clear" w:color="auto" w:fill="FFFFFF"/>
        <w:spacing w:before="75" w:after="250" w:line="351" w:lineRule="atLeast"/>
        <w:rPr>
          <w:rFonts w:ascii="Helvetica" w:eastAsia="Times New Roman" w:hAnsi="Helvetica" w:cs="Helvetica"/>
          <w:color w:val="000000"/>
          <w:sz w:val="21"/>
          <w:szCs w:val="21"/>
          <w:lang w:eastAsia="ru-RU"/>
        </w:rPr>
      </w:pPr>
      <w:r w:rsidRPr="00085DDA">
        <w:rPr>
          <w:rFonts w:ascii="Helvetica" w:eastAsia="Times New Roman" w:hAnsi="Helvetica" w:cs="Helvetica"/>
          <w:color w:val="000000"/>
          <w:sz w:val="21"/>
          <w:szCs w:val="21"/>
          <w:lang w:eastAsia="ru-RU"/>
        </w:rPr>
        <w:lastRenderedPageBreak/>
        <w:t xml:space="preserve">В тех показателях, где можно будет </w:t>
      </w:r>
      <w:proofErr w:type="gramStart"/>
      <w:r w:rsidRPr="00085DDA">
        <w:rPr>
          <w:rFonts w:ascii="Helvetica" w:eastAsia="Times New Roman" w:hAnsi="Helvetica" w:cs="Helvetica"/>
          <w:color w:val="000000"/>
          <w:sz w:val="21"/>
          <w:szCs w:val="21"/>
          <w:lang w:eastAsia="ru-RU"/>
        </w:rPr>
        <w:t>собрать информацию автоматизировано</w:t>
      </w:r>
      <w:proofErr w:type="gramEnd"/>
      <w:r w:rsidRPr="00085DDA">
        <w:rPr>
          <w:rFonts w:ascii="Helvetica" w:eastAsia="Times New Roman" w:hAnsi="Helvetica" w:cs="Helvetica"/>
          <w:color w:val="000000"/>
          <w:sz w:val="21"/>
          <w:szCs w:val="21"/>
          <w:lang w:eastAsia="ru-RU"/>
        </w:rPr>
        <w:t>, эта информация будет загружена в информационную систему без внесения данных с нашей стороны. А это ощутимо облегчает труд человека, который будет работать с системой.</w:t>
      </w:r>
    </w:p>
    <w:p w:rsidR="00085DDA" w:rsidRPr="00085DDA" w:rsidRDefault="00085DDA" w:rsidP="00085DDA">
      <w:pPr>
        <w:shd w:val="clear" w:color="auto" w:fill="FFFFFF"/>
        <w:spacing w:before="526" w:after="100" w:line="401" w:lineRule="atLeast"/>
        <w:outlineLvl w:val="1"/>
        <w:rPr>
          <w:rFonts w:ascii="Helvetica" w:eastAsia="Times New Roman" w:hAnsi="Helvetica" w:cs="Helvetica"/>
          <w:b/>
          <w:bCs/>
          <w:color w:val="000000"/>
          <w:sz w:val="28"/>
          <w:szCs w:val="35"/>
          <w:lang w:eastAsia="ru-RU"/>
        </w:rPr>
      </w:pPr>
      <w:r w:rsidRPr="00085DDA">
        <w:rPr>
          <w:rFonts w:ascii="Helvetica" w:eastAsia="Times New Roman" w:hAnsi="Helvetica" w:cs="Helvetica"/>
          <w:b/>
          <w:bCs/>
          <w:color w:val="000000"/>
          <w:sz w:val="28"/>
          <w:szCs w:val="35"/>
          <w:lang w:eastAsia="ru-RU"/>
        </w:rPr>
        <w:t xml:space="preserve">Доля </w:t>
      </w:r>
      <w:proofErr w:type="spellStart"/>
      <w:r w:rsidRPr="00085DDA">
        <w:rPr>
          <w:rFonts w:ascii="Helvetica" w:eastAsia="Times New Roman" w:hAnsi="Helvetica" w:cs="Helvetica"/>
          <w:b/>
          <w:bCs/>
          <w:color w:val="000000"/>
          <w:sz w:val="28"/>
          <w:szCs w:val="35"/>
          <w:lang w:eastAsia="ru-RU"/>
        </w:rPr>
        <w:t>педработников</w:t>
      </w:r>
      <w:proofErr w:type="spellEnd"/>
      <w:r w:rsidRPr="00085DDA">
        <w:rPr>
          <w:rFonts w:ascii="Helvetica" w:eastAsia="Times New Roman" w:hAnsi="Helvetica" w:cs="Helvetica"/>
          <w:b/>
          <w:bCs/>
          <w:color w:val="000000"/>
          <w:sz w:val="28"/>
          <w:szCs w:val="35"/>
          <w:lang w:eastAsia="ru-RU"/>
        </w:rPr>
        <w:t>, имеющих первую и высшую квалификационную категорию, участвующих в реализации образовательных программ</w:t>
      </w:r>
    </w:p>
    <w:p w:rsidR="00085DDA" w:rsidRPr="00085DDA" w:rsidRDefault="00085DDA" w:rsidP="00085DDA">
      <w:pPr>
        <w:shd w:val="clear" w:color="auto" w:fill="FFFFFF"/>
        <w:spacing w:before="75" w:after="250" w:line="351" w:lineRule="atLeast"/>
        <w:rPr>
          <w:rFonts w:ascii="Helvetica" w:eastAsia="Times New Roman" w:hAnsi="Helvetica" w:cs="Helvetica"/>
          <w:color w:val="000000"/>
          <w:sz w:val="21"/>
          <w:szCs w:val="21"/>
          <w:lang w:eastAsia="ru-RU"/>
        </w:rPr>
      </w:pPr>
      <w:r w:rsidRPr="00085DDA">
        <w:rPr>
          <w:rFonts w:ascii="Helvetica" w:eastAsia="Times New Roman" w:hAnsi="Helvetica" w:cs="Helvetica"/>
          <w:color w:val="000000"/>
          <w:sz w:val="21"/>
          <w:szCs w:val="21"/>
          <w:lang w:eastAsia="ru-RU"/>
        </w:rPr>
        <w:t>Согласитесь, что число педагогов с первой или высшей категорией имеет прямое отношение к качеству образования, этот показатель стимулирует профессиональное развитие педагогов. Всем известны трудности, связанные с процедурой аттестацией, но это тот показатель, который фиксирует профессиональный рост педагогов учреждения. Директор и административная команда в этом вопросе должны, как говорится, «держать руку на пульсе» и создавать условия для того, чтобы мотивировать учителей подавать документы на повышение квалификации.</w:t>
      </w:r>
    </w:p>
    <w:p w:rsidR="00085DDA" w:rsidRPr="00085DDA" w:rsidRDefault="00085DDA" w:rsidP="00085DDA">
      <w:pPr>
        <w:shd w:val="clear" w:color="auto" w:fill="FFFFFF"/>
        <w:spacing w:before="75" w:after="250" w:line="351" w:lineRule="atLeast"/>
        <w:rPr>
          <w:rFonts w:ascii="Helvetica" w:eastAsia="Times New Roman" w:hAnsi="Helvetica" w:cs="Helvetica"/>
          <w:color w:val="000000"/>
          <w:sz w:val="21"/>
          <w:szCs w:val="21"/>
          <w:lang w:eastAsia="ru-RU"/>
        </w:rPr>
      </w:pPr>
      <w:r w:rsidRPr="00085DDA">
        <w:rPr>
          <w:rFonts w:ascii="Helvetica" w:eastAsia="Times New Roman" w:hAnsi="Helvetica" w:cs="Helvetica"/>
          <w:color w:val="000000"/>
          <w:sz w:val="21"/>
          <w:szCs w:val="21"/>
          <w:lang w:eastAsia="ru-RU"/>
        </w:rPr>
        <w:t>В Программах развития многих учреждений этот показатель учитывается, отслеживается положительная динамика количества педагогов, получивших или подтвердивших свои категории в результате аттестации, а также прошедших независимую сертификацию профессиональных компетенций.</w:t>
      </w:r>
    </w:p>
    <w:p w:rsidR="00085DDA" w:rsidRPr="00085DDA" w:rsidRDefault="00085DDA" w:rsidP="00085DDA">
      <w:pPr>
        <w:shd w:val="clear" w:color="auto" w:fill="FFFFFF"/>
        <w:spacing w:before="526" w:after="100" w:line="401" w:lineRule="atLeast"/>
        <w:outlineLvl w:val="1"/>
        <w:rPr>
          <w:rFonts w:ascii="Helvetica" w:eastAsia="Times New Roman" w:hAnsi="Helvetica" w:cs="Helvetica"/>
          <w:b/>
          <w:bCs/>
          <w:color w:val="000000"/>
          <w:sz w:val="28"/>
          <w:szCs w:val="35"/>
          <w:lang w:eastAsia="ru-RU"/>
        </w:rPr>
      </w:pPr>
      <w:r w:rsidRPr="00085DDA">
        <w:rPr>
          <w:rFonts w:ascii="Helvetica" w:eastAsia="Times New Roman" w:hAnsi="Helvetica" w:cs="Helvetica"/>
          <w:b/>
          <w:bCs/>
          <w:color w:val="000000"/>
          <w:sz w:val="28"/>
          <w:szCs w:val="35"/>
          <w:lang w:eastAsia="ru-RU"/>
        </w:rPr>
        <w:t xml:space="preserve">Доля </w:t>
      </w:r>
      <w:proofErr w:type="spellStart"/>
      <w:r w:rsidRPr="00085DDA">
        <w:rPr>
          <w:rFonts w:ascii="Helvetica" w:eastAsia="Times New Roman" w:hAnsi="Helvetica" w:cs="Helvetica"/>
          <w:b/>
          <w:bCs/>
          <w:color w:val="000000"/>
          <w:sz w:val="28"/>
          <w:szCs w:val="35"/>
          <w:lang w:eastAsia="ru-RU"/>
        </w:rPr>
        <w:t>педработников</w:t>
      </w:r>
      <w:proofErr w:type="spellEnd"/>
      <w:r w:rsidRPr="00085DDA">
        <w:rPr>
          <w:rFonts w:ascii="Helvetica" w:eastAsia="Times New Roman" w:hAnsi="Helvetica" w:cs="Helvetica"/>
          <w:b/>
          <w:bCs/>
          <w:color w:val="000000"/>
          <w:sz w:val="28"/>
          <w:szCs w:val="35"/>
          <w:lang w:eastAsia="ru-RU"/>
        </w:rPr>
        <w:t xml:space="preserve">, </w:t>
      </w:r>
      <w:proofErr w:type="gramStart"/>
      <w:r w:rsidRPr="00085DDA">
        <w:rPr>
          <w:rFonts w:ascii="Helvetica" w:eastAsia="Times New Roman" w:hAnsi="Helvetica" w:cs="Helvetica"/>
          <w:b/>
          <w:bCs/>
          <w:color w:val="000000"/>
          <w:sz w:val="28"/>
          <w:szCs w:val="35"/>
          <w:lang w:eastAsia="ru-RU"/>
        </w:rPr>
        <w:t>прошедших</w:t>
      </w:r>
      <w:proofErr w:type="gramEnd"/>
      <w:r w:rsidRPr="00085DDA">
        <w:rPr>
          <w:rFonts w:ascii="Helvetica" w:eastAsia="Times New Roman" w:hAnsi="Helvetica" w:cs="Helvetica"/>
          <w:b/>
          <w:bCs/>
          <w:color w:val="000000"/>
          <w:sz w:val="28"/>
          <w:szCs w:val="35"/>
          <w:lang w:eastAsia="ru-RU"/>
        </w:rPr>
        <w:t xml:space="preserve"> повышение квалификации по профилю преподаваемого предмета</w:t>
      </w:r>
    </w:p>
    <w:p w:rsidR="00085DDA" w:rsidRPr="00085DDA" w:rsidRDefault="00085DDA" w:rsidP="00085DDA">
      <w:pPr>
        <w:shd w:val="clear" w:color="auto" w:fill="FFFFFF"/>
        <w:spacing w:before="75" w:after="250" w:line="351" w:lineRule="atLeast"/>
        <w:rPr>
          <w:rFonts w:ascii="Helvetica" w:eastAsia="Times New Roman" w:hAnsi="Helvetica" w:cs="Helvetica"/>
          <w:color w:val="000000"/>
          <w:sz w:val="21"/>
          <w:szCs w:val="21"/>
          <w:lang w:eastAsia="ru-RU"/>
        </w:rPr>
      </w:pPr>
      <w:r w:rsidRPr="00085DDA">
        <w:rPr>
          <w:rFonts w:ascii="Helvetica" w:eastAsia="Times New Roman" w:hAnsi="Helvetica" w:cs="Helvetica"/>
          <w:color w:val="000000"/>
          <w:sz w:val="21"/>
          <w:szCs w:val="21"/>
          <w:lang w:eastAsia="ru-RU"/>
        </w:rPr>
        <w:t>Так как учитываются любые курсы повышения квалификации (а это курсы, напомню, от 16 часов), то получить баллы по этому показателю не затруднительно, поскольку повышение квалификации раз в три года – это не только право, но и обязанность учителя.</w:t>
      </w:r>
    </w:p>
    <w:p w:rsidR="00085DDA" w:rsidRPr="00085DDA" w:rsidRDefault="00085DDA" w:rsidP="00085DDA">
      <w:pPr>
        <w:shd w:val="clear" w:color="auto" w:fill="FFFFFF"/>
        <w:spacing w:before="526" w:after="100" w:line="401" w:lineRule="atLeast"/>
        <w:outlineLvl w:val="1"/>
        <w:rPr>
          <w:rFonts w:ascii="Helvetica" w:eastAsia="Times New Roman" w:hAnsi="Helvetica" w:cs="Helvetica"/>
          <w:b/>
          <w:bCs/>
          <w:color w:val="000000"/>
          <w:sz w:val="28"/>
          <w:szCs w:val="35"/>
          <w:lang w:eastAsia="ru-RU"/>
        </w:rPr>
      </w:pPr>
      <w:r w:rsidRPr="00085DDA">
        <w:rPr>
          <w:rFonts w:ascii="Helvetica" w:eastAsia="Times New Roman" w:hAnsi="Helvetica" w:cs="Helvetica"/>
          <w:b/>
          <w:bCs/>
          <w:color w:val="000000"/>
          <w:sz w:val="28"/>
          <w:szCs w:val="35"/>
          <w:lang w:eastAsia="ru-RU"/>
        </w:rPr>
        <w:t>Наличие педагогических работников, имеющих диплом магистра, участвующих в реализации образовательных программ</w:t>
      </w:r>
    </w:p>
    <w:p w:rsidR="00085DDA" w:rsidRPr="00085DDA" w:rsidRDefault="00085DDA" w:rsidP="00085DDA">
      <w:pPr>
        <w:shd w:val="clear" w:color="auto" w:fill="FFFFFF"/>
        <w:spacing w:before="75" w:after="250" w:line="351" w:lineRule="atLeast"/>
        <w:rPr>
          <w:rFonts w:ascii="Helvetica" w:eastAsia="Times New Roman" w:hAnsi="Helvetica" w:cs="Helvetica"/>
          <w:color w:val="000000"/>
          <w:sz w:val="21"/>
          <w:szCs w:val="21"/>
          <w:lang w:eastAsia="ru-RU"/>
        </w:rPr>
      </w:pPr>
      <w:r w:rsidRPr="00085DDA">
        <w:rPr>
          <w:rFonts w:ascii="Helvetica" w:eastAsia="Times New Roman" w:hAnsi="Helvetica" w:cs="Helvetica"/>
          <w:color w:val="000000"/>
          <w:sz w:val="21"/>
          <w:szCs w:val="21"/>
          <w:lang w:eastAsia="ru-RU"/>
        </w:rPr>
        <w:t xml:space="preserve">В рамках апробации было решено посмотреть на результаты по этому показателю. Что такое магистратура, коллеги? Это, по сути, повышение профессионального уровня педагога. Это возможность продолжать научную деятельность, которой так не хватает школе. Понимая это, государство выделяет бюджетные средства для того, чтобы не только бакалавры получали образование в магистратуре, но и закончившие обучение на </w:t>
      </w:r>
      <w:proofErr w:type="spellStart"/>
      <w:r w:rsidRPr="00085DDA">
        <w:rPr>
          <w:rFonts w:ascii="Helvetica" w:eastAsia="Times New Roman" w:hAnsi="Helvetica" w:cs="Helvetica"/>
          <w:color w:val="000000"/>
          <w:sz w:val="21"/>
          <w:szCs w:val="21"/>
          <w:lang w:eastAsia="ru-RU"/>
        </w:rPr>
        <w:t>специалитете</w:t>
      </w:r>
      <w:proofErr w:type="spellEnd"/>
      <w:r w:rsidRPr="00085DDA">
        <w:rPr>
          <w:rFonts w:ascii="Helvetica" w:eastAsia="Times New Roman" w:hAnsi="Helvetica" w:cs="Helvetica"/>
          <w:color w:val="000000"/>
          <w:sz w:val="21"/>
          <w:szCs w:val="21"/>
          <w:lang w:eastAsia="ru-RU"/>
        </w:rPr>
        <w:t>, также обладали правом получения бесплатного образования на бюджетной основе по смежному направлению подготовки.</w:t>
      </w:r>
    </w:p>
    <w:p w:rsidR="00085DDA" w:rsidRPr="00085DDA" w:rsidRDefault="00085DDA" w:rsidP="00085DDA">
      <w:pPr>
        <w:shd w:val="clear" w:color="auto" w:fill="FFFFFF"/>
        <w:spacing w:before="75" w:after="250" w:line="351" w:lineRule="atLeast"/>
        <w:rPr>
          <w:rFonts w:ascii="Helvetica" w:eastAsia="Times New Roman" w:hAnsi="Helvetica" w:cs="Helvetica"/>
          <w:color w:val="000000"/>
          <w:sz w:val="21"/>
          <w:szCs w:val="21"/>
          <w:lang w:eastAsia="ru-RU"/>
        </w:rPr>
      </w:pPr>
      <w:r w:rsidRPr="00085DDA">
        <w:rPr>
          <w:rFonts w:ascii="Helvetica" w:eastAsia="Times New Roman" w:hAnsi="Helvetica" w:cs="Helvetica"/>
          <w:color w:val="000000"/>
          <w:sz w:val="21"/>
          <w:szCs w:val="21"/>
          <w:lang w:eastAsia="ru-RU"/>
        </w:rPr>
        <w:t xml:space="preserve">Скорее всего, что ни в одном из учреждений, участвующих в апробации, не считали число завершивших обучение в магистратуре. С одной стороны, в этом не было надобности, так как </w:t>
      </w:r>
      <w:r w:rsidRPr="00085DDA">
        <w:rPr>
          <w:rFonts w:ascii="Helvetica" w:eastAsia="Times New Roman" w:hAnsi="Helvetica" w:cs="Helvetica"/>
          <w:color w:val="000000"/>
          <w:sz w:val="21"/>
          <w:szCs w:val="21"/>
          <w:lang w:eastAsia="ru-RU"/>
        </w:rPr>
        <w:lastRenderedPageBreak/>
        <w:t xml:space="preserve">в учреждениях ведут подсчет педагогов, которые завершили обучение в среднем профессиональном учреждении, а также тех, кто завершил обучение в высшем учебном заведении. И </w:t>
      </w:r>
      <w:proofErr w:type="spellStart"/>
      <w:r w:rsidRPr="00085DDA">
        <w:rPr>
          <w:rFonts w:ascii="Helvetica" w:eastAsia="Times New Roman" w:hAnsi="Helvetica" w:cs="Helvetica"/>
          <w:color w:val="000000"/>
          <w:sz w:val="21"/>
          <w:szCs w:val="21"/>
          <w:lang w:eastAsia="ru-RU"/>
        </w:rPr>
        <w:t>специалитет</w:t>
      </w:r>
      <w:proofErr w:type="spellEnd"/>
      <w:r w:rsidRPr="00085DDA">
        <w:rPr>
          <w:rFonts w:ascii="Helvetica" w:eastAsia="Times New Roman" w:hAnsi="Helvetica" w:cs="Helvetica"/>
          <w:color w:val="000000"/>
          <w:sz w:val="21"/>
          <w:szCs w:val="21"/>
          <w:lang w:eastAsia="ru-RU"/>
        </w:rPr>
        <w:t xml:space="preserve">, и </w:t>
      </w:r>
      <w:proofErr w:type="spellStart"/>
      <w:r w:rsidRPr="00085DDA">
        <w:rPr>
          <w:rFonts w:ascii="Helvetica" w:eastAsia="Times New Roman" w:hAnsi="Helvetica" w:cs="Helvetica"/>
          <w:color w:val="000000"/>
          <w:sz w:val="21"/>
          <w:szCs w:val="21"/>
          <w:lang w:eastAsia="ru-RU"/>
        </w:rPr>
        <w:t>бакалавриат</w:t>
      </w:r>
      <w:proofErr w:type="spellEnd"/>
      <w:r w:rsidRPr="00085DDA">
        <w:rPr>
          <w:rFonts w:ascii="Helvetica" w:eastAsia="Times New Roman" w:hAnsi="Helvetica" w:cs="Helvetica"/>
          <w:color w:val="000000"/>
          <w:sz w:val="21"/>
          <w:szCs w:val="21"/>
          <w:lang w:eastAsia="ru-RU"/>
        </w:rPr>
        <w:t xml:space="preserve"> - это уровни высшего образования. Но продолжение обучения в магистратуре – это создание условий для профессионального роста и развития педагогов.</w:t>
      </w:r>
    </w:p>
    <w:p w:rsidR="00085DDA" w:rsidRPr="00085DDA" w:rsidRDefault="00085DDA" w:rsidP="00085DDA">
      <w:pPr>
        <w:shd w:val="clear" w:color="auto" w:fill="FFFFFF"/>
        <w:spacing w:before="526" w:after="100" w:line="401" w:lineRule="atLeast"/>
        <w:outlineLvl w:val="1"/>
        <w:rPr>
          <w:rFonts w:ascii="Helvetica" w:eastAsia="Times New Roman" w:hAnsi="Helvetica" w:cs="Helvetica"/>
          <w:b/>
          <w:bCs/>
          <w:color w:val="000000"/>
          <w:sz w:val="28"/>
          <w:szCs w:val="35"/>
          <w:lang w:eastAsia="ru-RU"/>
        </w:rPr>
      </w:pPr>
      <w:r w:rsidRPr="00085DDA">
        <w:rPr>
          <w:rFonts w:ascii="Helvetica" w:eastAsia="Times New Roman" w:hAnsi="Helvetica" w:cs="Helvetica"/>
          <w:b/>
          <w:bCs/>
          <w:color w:val="000000"/>
          <w:sz w:val="28"/>
          <w:szCs w:val="35"/>
          <w:lang w:eastAsia="ru-RU"/>
        </w:rPr>
        <w:t>Доля выпускников, не набравших минимальное количество баллов по обязательным учебным предметам при прохождении ГИА по образовательным программам основного общего образования</w:t>
      </w:r>
    </w:p>
    <w:p w:rsidR="00085DDA" w:rsidRPr="00085DDA" w:rsidRDefault="00085DDA" w:rsidP="00085DDA">
      <w:pPr>
        <w:shd w:val="clear" w:color="auto" w:fill="FFFFFF"/>
        <w:spacing w:before="75" w:after="250" w:line="351" w:lineRule="atLeast"/>
        <w:rPr>
          <w:rFonts w:ascii="Helvetica" w:eastAsia="Times New Roman" w:hAnsi="Helvetica" w:cs="Helvetica"/>
          <w:color w:val="000000"/>
          <w:sz w:val="21"/>
          <w:szCs w:val="21"/>
          <w:lang w:eastAsia="ru-RU"/>
        </w:rPr>
      </w:pPr>
      <w:r w:rsidRPr="00085DDA">
        <w:rPr>
          <w:rFonts w:ascii="Helvetica" w:eastAsia="Times New Roman" w:hAnsi="Helvetica" w:cs="Helvetica"/>
          <w:color w:val="000000"/>
          <w:sz w:val="21"/>
          <w:szCs w:val="21"/>
          <w:lang w:eastAsia="ru-RU"/>
        </w:rPr>
        <w:t>Проблема заключается в том, что по этому показателю учитываются выпускники без пересдачи. Система не видит причину пересдачи, а это может быть и «досрочно завершил по состоянию здоровья», «не явился по уважительной причине», «2». Этот показатель школы также не вводят самостоятельно, он уже загружен из информационной системы обеспечения проведения государственной итоговой аттестации.</w:t>
      </w:r>
    </w:p>
    <w:p w:rsidR="00085DDA" w:rsidRPr="00085DDA" w:rsidRDefault="00085DDA" w:rsidP="00085DDA">
      <w:pPr>
        <w:shd w:val="clear" w:color="auto" w:fill="FFFFFF"/>
        <w:spacing w:before="526" w:after="100" w:line="401" w:lineRule="atLeast"/>
        <w:outlineLvl w:val="1"/>
        <w:rPr>
          <w:rFonts w:ascii="Helvetica" w:eastAsia="Times New Roman" w:hAnsi="Helvetica" w:cs="Helvetica"/>
          <w:b/>
          <w:bCs/>
          <w:color w:val="000000"/>
          <w:sz w:val="28"/>
          <w:szCs w:val="35"/>
          <w:lang w:eastAsia="ru-RU"/>
        </w:rPr>
      </w:pPr>
      <w:r w:rsidRPr="00085DDA">
        <w:rPr>
          <w:rFonts w:ascii="Helvetica" w:eastAsia="Times New Roman" w:hAnsi="Helvetica" w:cs="Helvetica"/>
          <w:b/>
          <w:bCs/>
          <w:color w:val="000000"/>
          <w:sz w:val="28"/>
          <w:szCs w:val="35"/>
          <w:lang w:eastAsia="ru-RU"/>
        </w:rPr>
        <w:t>Другие проблемы</w:t>
      </w:r>
    </w:p>
    <w:p w:rsidR="00085DDA" w:rsidRPr="00085DDA" w:rsidRDefault="00085DDA" w:rsidP="00085DDA">
      <w:pPr>
        <w:shd w:val="clear" w:color="auto" w:fill="FFFFFF"/>
        <w:spacing w:before="75" w:after="250" w:line="351" w:lineRule="atLeast"/>
        <w:rPr>
          <w:rFonts w:ascii="Helvetica" w:eastAsia="Times New Roman" w:hAnsi="Helvetica" w:cs="Helvetica"/>
          <w:color w:val="000000"/>
          <w:sz w:val="21"/>
          <w:szCs w:val="21"/>
          <w:lang w:eastAsia="ru-RU"/>
        </w:rPr>
      </w:pPr>
      <w:r w:rsidRPr="00085DDA">
        <w:rPr>
          <w:rFonts w:ascii="Helvetica" w:eastAsia="Times New Roman" w:hAnsi="Helvetica" w:cs="Helvetica"/>
          <w:color w:val="000000"/>
          <w:sz w:val="21"/>
          <w:szCs w:val="21"/>
          <w:lang w:eastAsia="ru-RU"/>
        </w:rPr>
        <w:t xml:space="preserve">Возникают вопросы по исполнению некоторых показателей, которые касаются работы малокомплектных, коррекционных школ. Нужно отметить, что при заполнении данных в системе возрастает персональная ответственность директора, так как, например, ссылка на </w:t>
      </w:r>
      <w:proofErr w:type="spellStart"/>
      <w:r w:rsidRPr="00085DDA">
        <w:rPr>
          <w:rFonts w:ascii="Helvetica" w:eastAsia="Times New Roman" w:hAnsi="Helvetica" w:cs="Helvetica"/>
          <w:color w:val="000000"/>
          <w:sz w:val="21"/>
          <w:szCs w:val="21"/>
          <w:lang w:eastAsia="ru-RU"/>
        </w:rPr>
        <w:t>портфолио</w:t>
      </w:r>
      <w:proofErr w:type="spellEnd"/>
      <w:r w:rsidRPr="00085DDA">
        <w:rPr>
          <w:rFonts w:ascii="Helvetica" w:eastAsia="Times New Roman" w:hAnsi="Helvetica" w:cs="Helvetica"/>
          <w:color w:val="000000"/>
          <w:sz w:val="21"/>
          <w:szCs w:val="21"/>
          <w:lang w:eastAsia="ru-RU"/>
        </w:rPr>
        <w:t xml:space="preserve"> обычно ведет на сам ресурс. Но посмотреть, что там находится, не представляется возможным.</w:t>
      </w:r>
    </w:p>
    <w:p w:rsidR="00085DDA" w:rsidRPr="00085DDA" w:rsidRDefault="00085DDA" w:rsidP="00085DDA">
      <w:pPr>
        <w:shd w:val="clear" w:color="auto" w:fill="FFFFFF"/>
        <w:spacing w:before="75" w:after="250" w:line="351" w:lineRule="atLeast"/>
        <w:rPr>
          <w:rFonts w:ascii="Helvetica" w:eastAsia="Times New Roman" w:hAnsi="Helvetica" w:cs="Helvetica"/>
          <w:color w:val="000000"/>
          <w:sz w:val="21"/>
          <w:szCs w:val="21"/>
          <w:lang w:eastAsia="ru-RU"/>
        </w:rPr>
      </w:pPr>
      <w:r w:rsidRPr="00085DDA">
        <w:rPr>
          <w:rFonts w:ascii="Helvetica" w:eastAsia="Times New Roman" w:hAnsi="Helvetica" w:cs="Helvetica"/>
          <w:color w:val="000000"/>
          <w:sz w:val="21"/>
          <w:szCs w:val="21"/>
          <w:lang w:eastAsia="ru-RU"/>
        </w:rPr>
        <w:t>На самом деле заполнение показателей не вызвало затруднений. Главное, чтобы в дальнейшем выполнение этой работы не вызвало увеличение документационной нагрузки, с которой мы все стараемся бороться.</w:t>
      </w:r>
    </w:p>
    <w:p w:rsidR="00C47528" w:rsidRDefault="00C47528"/>
    <w:sectPr w:rsidR="00C47528" w:rsidSect="00C475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85DDA"/>
    <w:rsid w:val="00085DDA"/>
    <w:rsid w:val="00C475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528"/>
  </w:style>
  <w:style w:type="paragraph" w:styleId="1">
    <w:name w:val="heading 1"/>
    <w:basedOn w:val="a"/>
    <w:link w:val="10"/>
    <w:uiPriority w:val="9"/>
    <w:qFormat/>
    <w:rsid w:val="00085D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85DD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5DD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85DDA"/>
    <w:rPr>
      <w:rFonts w:ascii="Times New Roman" w:eastAsia="Times New Roman" w:hAnsi="Times New Roman" w:cs="Times New Roman"/>
      <w:b/>
      <w:bCs/>
      <w:sz w:val="36"/>
      <w:szCs w:val="36"/>
      <w:lang w:eastAsia="ru-RU"/>
    </w:rPr>
  </w:style>
  <w:style w:type="character" w:customStyle="1" w:styleId="article-stats-viewstats-item-count">
    <w:name w:val="article-stats-view__stats-item-count"/>
    <w:basedOn w:val="a0"/>
    <w:rsid w:val="00085DDA"/>
  </w:style>
  <w:style w:type="paragraph" w:customStyle="1" w:styleId="blockblock-3c">
    <w:name w:val="block__block-3c"/>
    <w:basedOn w:val="a"/>
    <w:rsid w:val="00085D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085D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5D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406767">
      <w:bodyDiv w:val="1"/>
      <w:marLeft w:val="0"/>
      <w:marRight w:val="0"/>
      <w:marTop w:val="0"/>
      <w:marBottom w:val="0"/>
      <w:divBdr>
        <w:top w:val="none" w:sz="0" w:space="0" w:color="auto"/>
        <w:left w:val="none" w:sz="0" w:space="0" w:color="auto"/>
        <w:bottom w:val="none" w:sz="0" w:space="0" w:color="auto"/>
        <w:right w:val="none" w:sz="0" w:space="0" w:color="auto"/>
      </w:divBdr>
      <w:divsChild>
        <w:div w:id="770929153">
          <w:marLeft w:val="0"/>
          <w:marRight w:val="0"/>
          <w:marTop w:val="200"/>
          <w:marBottom w:val="0"/>
          <w:divBdr>
            <w:top w:val="none" w:sz="0" w:space="0" w:color="auto"/>
            <w:left w:val="none" w:sz="0" w:space="0" w:color="auto"/>
            <w:bottom w:val="none" w:sz="0" w:space="0" w:color="auto"/>
            <w:right w:val="none" w:sz="0" w:space="0" w:color="auto"/>
          </w:divBdr>
          <w:divsChild>
            <w:div w:id="188683348">
              <w:marLeft w:val="0"/>
              <w:marRight w:val="0"/>
              <w:marTop w:val="0"/>
              <w:marBottom w:val="0"/>
              <w:divBdr>
                <w:top w:val="none" w:sz="0" w:space="0" w:color="auto"/>
                <w:left w:val="none" w:sz="0" w:space="0" w:color="auto"/>
                <w:bottom w:val="none" w:sz="0" w:space="0" w:color="auto"/>
                <w:right w:val="none" w:sz="0" w:space="0" w:color="auto"/>
              </w:divBdr>
            </w:div>
            <w:div w:id="625045500">
              <w:marLeft w:val="0"/>
              <w:marRight w:val="0"/>
              <w:marTop w:val="0"/>
              <w:marBottom w:val="0"/>
              <w:divBdr>
                <w:top w:val="none" w:sz="0" w:space="0" w:color="auto"/>
                <w:left w:val="none" w:sz="0" w:space="0" w:color="auto"/>
                <w:bottom w:val="none" w:sz="0" w:space="0" w:color="auto"/>
                <w:right w:val="none" w:sz="0" w:space="0" w:color="auto"/>
              </w:divBdr>
              <w:divsChild>
                <w:div w:id="1730610097">
                  <w:marLeft w:val="0"/>
                  <w:marRight w:val="0"/>
                  <w:marTop w:val="0"/>
                  <w:marBottom w:val="0"/>
                  <w:divBdr>
                    <w:top w:val="none" w:sz="0" w:space="0" w:color="auto"/>
                    <w:left w:val="none" w:sz="0" w:space="0" w:color="auto"/>
                    <w:bottom w:val="none" w:sz="0" w:space="0" w:color="auto"/>
                    <w:right w:val="none" w:sz="0" w:space="0" w:color="auto"/>
                  </w:divBdr>
                  <w:divsChild>
                    <w:div w:id="1957131875">
                      <w:marLeft w:val="0"/>
                      <w:marRight w:val="0"/>
                      <w:marTop w:val="0"/>
                      <w:marBottom w:val="0"/>
                      <w:divBdr>
                        <w:top w:val="none" w:sz="0" w:space="0" w:color="auto"/>
                        <w:left w:val="none" w:sz="0" w:space="0" w:color="auto"/>
                        <w:bottom w:val="none" w:sz="0" w:space="0" w:color="auto"/>
                        <w:right w:val="none" w:sz="0" w:space="0" w:color="auto"/>
                      </w:divBdr>
                      <w:divsChild>
                        <w:div w:id="153500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108754">
          <w:marLeft w:val="0"/>
          <w:marRight w:val="0"/>
          <w:marTop w:val="0"/>
          <w:marBottom w:val="0"/>
          <w:divBdr>
            <w:top w:val="none" w:sz="0" w:space="0" w:color="auto"/>
            <w:left w:val="none" w:sz="0" w:space="0" w:color="auto"/>
            <w:bottom w:val="none" w:sz="0" w:space="0" w:color="auto"/>
            <w:right w:val="none" w:sz="0" w:space="0" w:color="auto"/>
          </w:divBdr>
          <w:divsChild>
            <w:div w:id="265506830">
              <w:marLeft w:val="0"/>
              <w:marRight w:val="0"/>
              <w:marTop w:val="0"/>
              <w:marBottom w:val="0"/>
              <w:divBdr>
                <w:top w:val="none" w:sz="0" w:space="0" w:color="auto"/>
                <w:left w:val="none" w:sz="0" w:space="0" w:color="auto"/>
                <w:bottom w:val="none" w:sz="0" w:space="0" w:color="auto"/>
                <w:right w:val="none" w:sz="0" w:space="0" w:color="auto"/>
              </w:divBdr>
              <w:divsChild>
                <w:div w:id="616058916">
                  <w:marLeft w:val="0"/>
                  <w:marRight w:val="0"/>
                  <w:marTop w:val="301"/>
                  <w:marBottom w:val="0"/>
                  <w:divBdr>
                    <w:top w:val="none" w:sz="0" w:space="0" w:color="auto"/>
                    <w:left w:val="none" w:sz="0" w:space="0" w:color="auto"/>
                    <w:bottom w:val="none" w:sz="0" w:space="0" w:color="auto"/>
                    <w:right w:val="none" w:sz="0" w:space="0" w:color="auto"/>
                  </w:divBdr>
                  <w:divsChild>
                    <w:div w:id="815146975">
                      <w:marLeft w:val="0"/>
                      <w:marRight w:val="0"/>
                      <w:marTop w:val="250"/>
                      <w:marBottom w:val="250"/>
                      <w:divBdr>
                        <w:top w:val="none" w:sz="0" w:space="0" w:color="auto"/>
                        <w:left w:val="none" w:sz="0" w:space="0" w:color="auto"/>
                        <w:bottom w:val="none" w:sz="0" w:space="0" w:color="auto"/>
                        <w:right w:val="none" w:sz="0" w:space="0" w:color="auto"/>
                      </w:divBdr>
                      <w:divsChild>
                        <w:div w:id="618293533">
                          <w:marLeft w:val="0"/>
                          <w:marRight w:val="0"/>
                          <w:marTop w:val="0"/>
                          <w:marBottom w:val="0"/>
                          <w:divBdr>
                            <w:top w:val="none" w:sz="0" w:space="0" w:color="auto"/>
                            <w:left w:val="none" w:sz="0" w:space="0" w:color="auto"/>
                            <w:bottom w:val="none" w:sz="0" w:space="0" w:color="auto"/>
                            <w:right w:val="none" w:sz="0" w:space="0" w:color="auto"/>
                          </w:divBdr>
                          <w:divsChild>
                            <w:div w:id="937566558">
                              <w:marLeft w:val="0"/>
                              <w:marRight w:val="0"/>
                              <w:marTop w:val="0"/>
                              <w:marBottom w:val="0"/>
                              <w:divBdr>
                                <w:top w:val="none" w:sz="0" w:space="0" w:color="auto"/>
                                <w:left w:val="none" w:sz="0" w:space="0" w:color="auto"/>
                                <w:bottom w:val="none" w:sz="0" w:space="0" w:color="auto"/>
                                <w:right w:val="none" w:sz="0" w:space="0" w:color="auto"/>
                              </w:divBdr>
                              <w:divsChild>
                                <w:div w:id="84563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859</Words>
  <Characters>4899</Characters>
  <Application>Microsoft Office Word</Application>
  <DocSecurity>0</DocSecurity>
  <Lines>40</Lines>
  <Paragraphs>11</Paragraphs>
  <ScaleCrop>false</ScaleCrop>
  <Company/>
  <LinksUpToDate>false</LinksUpToDate>
  <CharactersWithSpaces>5747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User280922</dc:creator>
  <cp:lastModifiedBy>User280922</cp:lastModifiedBy>
  <cp:revision>1</cp:revision>
  <dcterms:created xsi:type="dcterms:W3CDTF">2023-10-14T09:11:00Z</dcterms:created>
  <dcterms:modified xsi:type="dcterms:W3CDTF">2023-10-14T09:12:00Z</dcterms:modified>
</cp:coreProperties>
</file>