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52398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ca7504fb-a4f4-48c8-ab7c-756ffe56e67b" w:id="1"/>
      <w:r>
        <w:rPr>
          <w:rFonts w:ascii="Times New Roman" w:hAnsi="Times New Roman"/>
          <w:b/>
          <w:i w:val="false"/>
          <w:color w:val="000000"/>
          <w:sz w:val="28"/>
        </w:rPr>
        <w:t>Министерство образования и науки Республики Дагестан</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5858e69b-b955-4d5b-94a8-f3a644af01d4" w:id="2"/>
      <w:r>
        <w:rPr>
          <w:rFonts w:ascii="Times New Roman" w:hAnsi="Times New Roman"/>
          <w:b/>
          <w:i w:val="false"/>
          <w:color w:val="000000"/>
          <w:sz w:val="28"/>
        </w:rPr>
        <w:t>Муниципальное Казенное общеобразовательное Учреждение</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МКОУ "Новогладовская ООШ"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методическим объединением учителей </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Абдуллаева М.Г</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Джаватханов Х.М</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Магомедов Б.А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640858)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4f51048-cb84-4c82-af6a-284ffbd4033b" w:id="3"/>
      <w:r>
        <w:rPr>
          <w:rFonts w:ascii="Times New Roman" w:hAnsi="Times New Roman"/>
          <w:b/>
          <w:i w:val="false"/>
          <w:color w:val="000000"/>
          <w:sz w:val="28"/>
        </w:rPr>
        <w:t>Новогладовка</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2023-2024</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4523982" w:id="5"/>
    <w:p>
      <w:pPr>
        <w:sectPr>
          <w:pgSz w:w="11906" w:h="16383" w:orient="portrait"/>
        </w:sectPr>
      </w:pPr>
    </w:p>
    <w:bookmarkEnd w:id="5"/>
    <w:bookmarkEnd w:id="0"/>
    <w:bookmarkStart w:name="block-452398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4523988" w:id="7"/>
    <w:p>
      <w:pPr>
        <w:sectPr>
          <w:pgSz w:w="11906" w:h="16383" w:orient="portrait"/>
        </w:sectPr>
      </w:pPr>
    </w:p>
    <w:bookmarkEnd w:id="7"/>
    <w:bookmarkEnd w:id="6"/>
    <w:bookmarkStart w:name="block-452398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4523986" w:id="9"/>
    <w:p>
      <w:pPr>
        <w:sectPr>
          <w:pgSz w:w="11906" w:h="16383" w:orient="portrait"/>
        </w:sectPr>
      </w:pPr>
    </w:p>
    <w:bookmarkEnd w:id="9"/>
    <w:bookmarkEnd w:id="8"/>
    <w:bookmarkStart w:name="block-4523987"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4523987" w:id="11"/>
    <w:p>
      <w:pPr>
        <w:sectPr>
          <w:pgSz w:w="11906" w:h="16383" w:orient="portrait"/>
        </w:sectPr>
      </w:pPr>
    </w:p>
    <w:bookmarkEnd w:id="11"/>
    <w:bookmarkEnd w:id="10"/>
    <w:bookmarkStart w:name="block-452398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88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p>
        </w:tc>
        <w:tc>
          <w:tcPr>
            <w:tcW w:w="1828" w:type="dxa"/>
            <w:tcBorders/>
            <w:tcMar>
              <w:top w:w="50" w:type="dxa"/>
              <w:left w:w="100" w:type="dxa"/>
            </w:tcMar>
            <w:vAlign w:val="center"/>
          </w:tcPr>
          <w:p>
            <w:pPr>
              <w:spacing w:before="0" w:after="0" w:line="276"/>
              <w:ind w:left="135"/>
              <w:jc w:val="center"/>
            </w:pP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p>
        </w:tc>
        <w:tc>
          <w:tcPr>
            <w:tcW w:w="1791" w:type="dxa"/>
            <w:tcBorders/>
            <w:tcMar>
              <w:top w:w="50" w:type="dxa"/>
              <w:left w:w="100" w:type="dxa"/>
            </w:tcMar>
            <w:vAlign w:val="center"/>
          </w:tcPr>
          <w:p>
            <w:pPr>
              <w:spacing w:before="0" w:after="0" w:line="276"/>
              <w:ind w:left="135"/>
              <w:jc w:val="center"/>
            </w:pP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4523983" w:id="13"/>
    <w:p>
      <w:pPr>
        <w:sectPr>
          <w:pgSz w:w="16383" w:h="11906" w:orient="landscape"/>
        </w:sectPr>
      </w:pPr>
    </w:p>
    <w:bookmarkEnd w:id="13"/>
    <w:bookmarkEnd w:id="12"/>
    <w:bookmarkStart w:name="block-452398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564"/>
        <w:gridCol w:w="2640"/>
        <w:gridCol w:w="1228"/>
        <w:gridCol w:w="2232"/>
        <w:gridCol w:w="2370"/>
        <w:gridCol w:w="1687"/>
        <w:gridCol w:w="2873"/>
      </w:tblGrid>
      <w:tr>
        <w:trPr>
          <w:trHeight w:val="300" w:hRule="atLeast"/>
          <w:trHeight w:val="144" w:hRule="atLeast"/>
        </w:trPr>
        <w:tc>
          <w:tcPr>
            <w:tcW w:w="3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6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10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4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императорской власти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https://m.edsoo.ru/886473ba</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https://m.edsoo.ru/88647838</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https://m.edsoo.ru/88647a86</w:t>
              </w:r>
            </w:hyperlink>
          </w:p>
        </w:tc>
      </w:tr>
      <w:tr>
        <w:trPr>
          <w:trHeight w:val="82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https://m.edsoo.ru/88647c2a</w:t>
              </w:r>
            </w:hyperlink>
          </w:p>
        </w:tc>
      </w:tr>
      <w:tr>
        <w:trPr>
          <w:trHeight w:val="109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https://m.edsoo.ru/88647d4c</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394"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8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62" w:type="dxa"/>
            <w:tcBorders/>
            <w:tcMar>
              <w:top w:w="50" w:type="dxa"/>
              <w:left w:w="100" w:type="dxa"/>
            </w:tcMar>
            <w:vAlign w:val="center"/>
          </w:tcPr>
          <w:p>
            <w:pPr>
              <w:spacing w:before="0" w:after="0" w:line="276"/>
              <w:ind w:left="135"/>
              <w:jc w:val="center"/>
            </w:pPr>
          </w:p>
        </w:tc>
        <w:tc>
          <w:tcPr>
            <w:tcW w:w="1659" w:type="dxa"/>
            <w:tcBorders/>
            <w:tcMar>
              <w:top w:w="50" w:type="dxa"/>
              <w:left w:w="100" w:type="dxa"/>
            </w:tcMar>
            <w:vAlign w:val="center"/>
          </w:tcPr>
          <w:p>
            <w:pPr>
              <w:spacing w:before="0" w:after="0" w:line="276"/>
              <w:ind w:left="135"/>
              <w:jc w:val="center"/>
            </w:pPr>
          </w:p>
        </w:tc>
        <w:tc>
          <w:tcPr>
            <w:tcW w:w="1180" w:type="dxa"/>
            <w:tcBorders/>
            <w:tcMar>
              <w:top w:w="50" w:type="dxa"/>
              <w:left w:w="100" w:type="dxa"/>
            </w:tcMar>
            <w:vAlign w:val="center"/>
          </w:tcPr>
          <w:p>
            <w:pPr>
              <w:spacing w:before="0" w:after="0"/>
              <w:ind w:left="135"/>
              <w:jc w:val="left"/>
            </w:pPr>
          </w:p>
        </w:tc>
        <w:tc>
          <w:tcPr>
            <w:tcW w:w="201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6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548"/>
        <w:gridCol w:w="2800"/>
        <w:gridCol w:w="1201"/>
        <w:gridCol w:w="2201"/>
        <w:gridCol w:w="2341"/>
        <w:gridCol w:w="1662"/>
        <w:gridCol w:w="2841"/>
      </w:tblGrid>
      <w:tr>
        <w:trPr>
          <w:trHeight w:val="300" w:hRule="atLeast"/>
          <w:trHeight w:val="144" w:hRule="atLeast"/>
        </w:trPr>
        <w:tc>
          <w:tcPr>
            <w:tcW w:w="38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4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7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6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https://m.edsoo.ru/8a18134c</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2880"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https://m.edsoo.ru/8a182436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13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36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133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https://m.edsoo.ru/8a184dda</w:t>
              </w:r>
            </w:hyperlink>
          </w:p>
        </w:tc>
      </w:tr>
      <w:tr>
        <w:trPr>
          <w:trHeight w:val="82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38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8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40" w:type="dxa"/>
            <w:tcBorders/>
            <w:tcMar>
              <w:top w:w="50" w:type="dxa"/>
              <w:left w:w="100" w:type="dxa"/>
            </w:tcMar>
            <w:vAlign w:val="center"/>
          </w:tcPr>
          <w:p>
            <w:pPr>
              <w:spacing w:before="0" w:after="0" w:line="276"/>
              <w:ind w:left="135"/>
              <w:jc w:val="center"/>
            </w:pPr>
          </w:p>
        </w:tc>
        <w:tc>
          <w:tcPr>
            <w:tcW w:w="1638" w:type="dxa"/>
            <w:tcBorders/>
            <w:tcMar>
              <w:top w:w="50" w:type="dxa"/>
              <w:left w:w="100" w:type="dxa"/>
            </w:tcMar>
            <w:vAlign w:val="center"/>
          </w:tcPr>
          <w:p>
            <w:pPr>
              <w:spacing w:before="0" w:after="0" w:line="276"/>
              <w:ind w:left="135"/>
              <w:jc w:val="center"/>
            </w:pPr>
          </w:p>
        </w:tc>
        <w:tc>
          <w:tcPr>
            <w:tcW w:w="1163" w:type="dxa"/>
            <w:tcBorders/>
            <w:tcMar>
              <w:top w:w="50" w:type="dxa"/>
              <w:left w:w="100" w:type="dxa"/>
            </w:tcMar>
            <w:vAlign w:val="center"/>
          </w:tcPr>
          <w:p>
            <w:pPr>
              <w:spacing w:before="0" w:after="0"/>
              <w:ind w:left="135"/>
              <w:jc w:val="left"/>
            </w:pPr>
          </w:p>
        </w:tc>
        <w:tc>
          <w:tcPr>
            <w:tcW w:w="19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4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https://m.edsoo.ru/8864a786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https://m.edsoo.ru/8864a8da</w:t>
              </w:r>
            </w:hyperlink>
          </w:p>
        </w:tc>
      </w:tr>
      <w:tr>
        <w:trPr>
          <w:trHeight w:val="8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https://m.edsoo.ru/8864ba46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https://m.edsoo.ru/8864bb86</w:t>
              </w:r>
            </w:hyperlink>
          </w:p>
        </w:tc>
      </w:tr>
      <w:tr>
        <w:trPr>
          <w:trHeight w:val="16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https://m.edsoo.ru/8a1852e4</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https://m.edsoo.ru/8a1864dc</w:t>
              </w:r>
            </w:hyperlink>
          </w:p>
        </w:tc>
      </w:tr>
      <w:tr>
        <w:trPr>
          <w:trHeight w:val="148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https://m.edsoo.ru/8a1869dc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https://m.edsoo.ru/8a187e90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14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https://m.edsoo.ru/8a189132</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https://m.edsoo.ru/8a189dda</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России со странами Западной Европы и Востока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https://m.edsoo.ru/8a189f92</w:t>
              </w:r>
            </w:hyperlink>
          </w:p>
        </w:tc>
      </w:tr>
      <w:tr>
        <w:trPr>
          <w:trHeight w:val="20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69"/>
        <w:gridCol w:w="2587"/>
        <w:gridCol w:w="1237"/>
        <w:gridCol w:w="2243"/>
        <w:gridCol w:w="2380"/>
        <w:gridCol w:w="1695"/>
        <w:gridCol w:w="2883"/>
      </w:tblGrid>
      <w:tr>
        <w:trPr>
          <w:trHeight w:val="300" w:hRule="atLeast"/>
          <w:trHeight w:val="144" w:hRule="atLeast"/>
        </w:trPr>
        <w:tc>
          <w:tcPr>
            <w:tcW w:w="39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8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1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6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https://m.edsoo.ru/8864c536</w:t>
              </w:r>
            </w:hyperlink>
          </w:p>
        </w:tc>
      </w:tr>
      <w:tr>
        <w:trPr>
          <w:trHeight w:val="1890"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https://m.edsoo.ru/8864cc0c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https://m.edsoo.ru/8a18cc88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https://m.edsoo.ru/8a18d6a6</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https://m.edsoo.ru/8a18d840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https://m.edsoo.ru/8a18d9e4</w:t>
              </w:r>
            </w:hyperlink>
          </w:p>
        </w:tc>
      </w:tr>
      <w:tr>
        <w:trPr>
          <w:trHeight w:val="148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https://m.edsoo.ru/8a18ed6c</w:t>
              </w:r>
            </w:hyperlink>
          </w:p>
        </w:tc>
      </w:tr>
      <w:tr>
        <w:trPr>
          <w:trHeight w:val="109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https://m.edsoo.ru/8a18ef42</w:t>
              </w:r>
            </w:hyperlink>
          </w:p>
        </w:tc>
      </w:tr>
      <w:tr>
        <w:trPr>
          <w:trHeight w:val="21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Участие России в разделах Речи Посполитой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https://m.edsoo.ru/8a18f302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https://m.edsoo.ru/8a18f8ca</w:t>
              </w:r>
            </w:hyperlink>
          </w:p>
        </w:tc>
      </w:tr>
      <w:tr>
        <w:trPr>
          <w:trHeight w:val="217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https://m.edsoo.ru/8a18fa6e</w:t>
              </w:r>
            </w:hyperlink>
          </w:p>
        </w:tc>
      </w:tr>
      <w:tr>
        <w:trPr>
          <w:trHeight w:val="190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154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https://m.edsoo.ru/8a1907f2</w:t>
              </w:r>
            </w:hyperlink>
          </w:p>
        </w:tc>
      </w:tr>
      <w:tr>
        <w:trPr>
          <w:trHeight w:val="1365" w:hRule="atLeast"/>
          <w:trHeight w:val="144" w:hRule="atLeast"/>
        </w:trPr>
        <w:tc>
          <w:tcPr>
            <w:tcW w:w="39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86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0" w:type="dxa"/>
            <w:tcBorders/>
            <w:tcMar>
              <w:top w:w="50" w:type="dxa"/>
              <w:left w:w="100" w:type="dxa"/>
            </w:tcMar>
            <w:vAlign w:val="center"/>
          </w:tcPr>
          <w:p>
            <w:pPr>
              <w:spacing w:before="0" w:after="0" w:line="276"/>
              <w:ind w:left="135"/>
              <w:jc w:val="center"/>
            </w:pPr>
          </w:p>
        </w:tc>
        <w:tc>
          <w:tcPr>
            <w:tcW w:w="1666" w:type="dxa"/>
            <w:tcBorders/>
            <w:tcMar>
              <w:top w:w="50" w:type="dxa"/>
              <w:left w:w="100" w:type="dxa"/>
            </w:tcMar>
            <w:vAlign w:val="center"/>
          </w:tcPr>
          <w:p>
            <w:pPr>
              <w:spacing w:before="0" w:after="0" w:line="276"/>
              <w:ind w:left="135"/>
              <w:jc w:val="center"/>
            </w:pPr>
          </w:p>
        </w:tc>
        <w:tc>
          <w:tcPr>
            <w:tcW w:w="1186" w:type="dxa"/>
            <w:tcBorders/>
            <w:tcMar>
              <w:top w:w="50" w:type="dxa"/>
              <w:left w:w="100" w:type="dxa"/>
            </w:tcMar>
            <w:vAlign w:val="center"/>
          </w:tcPr>
          <w:p>
            <w:pPr>
              <w:spacing w:before="0" w:after="0"/>
              <w:ind w:left="135"/>
              <w:jc w:val="left"/>
            </w:pPr>
          </w:p>
        </w:tc>
        <w:tc>
          <w:tcPr>
            <w:tcW w:w="201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24"/>
        <w:gridCol w:w="3040"/>
        <w:gridCol w:w="1161"/>
        <w:gridCol w:w="2153"/>
        <w:gridCol w:w="2297"/>
        <w:gridCol w:w="1625"/>
        <w:gridCol w:w="2794"/>
      </w:tblGrid>
      <w:tr>
        <w:trPr>
          <w:trHeight w:val="300" w:hRule="atLeast"/>
          <w:trHeight w:val="144" w:hRule="atLeast"/>
        </w:trPr>
        <w:tc>
          <w:tcPr>
            <w:tcW w:w="36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https://m.edsoo.ru/8864f1e6</w:t>
              </w:r>
            </w:hyperlink>
          </w:p>
        </w:tc>
      </w:tr>
      <w:tr>
        <w:trPr>
          <w:trHeight w:val="177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https://m.edsoo.ru/8a190d10</w:t>
              </w:r>
            </w:hyperlink>
          </w:p>
        </w:tc>
      </w:tr>
      <w:tr>
        <w:trPr>
          <w:trHeight w:val="19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https://m.edsoo.ru/8a191490</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https://m.edsoo.ru/8a191648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https://m.edsoo.ru/8a19223c</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https://m.edsoo.ru/8a1920c0</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https://m.edsoo.ru/8a19278c</w:t>
              </w:r>
            </w:hyperlink>
          </w:p>
        </w:tc>
      </w:tr>
      <w:tr>
        <w:trPr>
          <w:trHeight w:val="148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https://m.edsoo.ru/8a1936a0</w:t>
              </w:r>
            </w:hyperlink>
          </w:p>
        </w:tc>
      </w:tr>
      <w:tr>
        <w:trPr>
          <w:trHeight w:val="217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https://m.edsoo.ru/8a193862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https://m.edsoo.ru/8a193cae</w:t>
              </w:r>
            </w:hyperlink>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https://m.edsoo.ru/8a193e5c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https://m.edsoo.ru/8a193f88</w:t>
              </w:r>
            </w:hyperlink>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https://m.edsoo.ru/8a1948de</w:t>
              </w:r>
            </w:hyperlink>
          </w:p>
        </w:tc>
      </w:tr>
      <w:tr>
        <w:trPr>
          <w:trHeight w:val="190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4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09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30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36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82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960"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1635" w:hRule="atLeast"/>
          <w:trHeight w:val="144" w:hRule="atLeast"/>
        </w:trPr>
        <w:tc>
          <w:tcPr>
            <w:tcW w:w="36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81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7" w:type="dxa"/>
            <w:tcBorders/>
            <w:tcMar>
              <w:top w:w="50" w:type="dxa"/>
              <w:left w:w="100" w:type="dxa"/>
            </w:tcMar>
            <w:vAlign w:val="center"/>
          </w:tcPr>
          <w:p>
            <w:pPr>
              <w:spacing w:before="0" w:after="0" w:line="276"/>
              <w:ind w:left="135"/>
              <w:jc w:val="center"/>
            </w:pPr>
          </w:p>
        </w:tc>
        <w:tc>
          <w:tcPr>
            <w:tcW w:w="1607" w:type="dxa"/>
            <w:tcBorders/>
            <w:tcMar>
              <w:top w:w="50" w:type="dxa"/>
              <w:left w:w="100" w:type="dxa"/>
            </w:tcMar>
            <w:vAlign w:val="center"/>
          </w:tcPr>
          <w:p>
            <w:pPr>
              <w:spacing w:before="0" w:after="0" w:line="276"/>
              <w:ind w:left="135"/>
              <w:jc w:val="center"/>
            </w:pPr>
          </w:p>
        </w:tc>
        <w:tc>
          <w:tcPr>
            <w:tcW w:w="1137" w:type="dxa"/>
            <w:tcBorders/>
            <w:tcMar>
              <w:top w:w="50" w:type="dxa"/>
              <w:left w:w="100" w:type="dxa"/>
            </w:tcMar>
            <w:vAlign w:val="center"/>
          </w:tcPr>
          <w:p>
            <w:pPr>
              <w:spacing w:before="0" w:after="0"/>
              <w:ind w:left="135"/>
              <w:jc w:val="left"/>
            </w:pPr>
          </w:p>
        </w:tc>
        <w:tc>
          <w:tcPr>
            <w:tcW w:w="195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5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0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523984" w:id="15"/>
    <w:p>
      <w:pPr>
        <w:sectPr>
          <w:pgSz w:w="16383" w:h="11906" w:orient="landscape"/>
        </w:sectPr>
      </w:pPr>
    </w:p>
    <w:bookmarkEnd w:id="15"/>
    <w:bookmarkEnd w:id="14"/>
    <w:bookmarkStart w:name="block-452398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4523985" w:id="17"/>
    <w:p>
      <w:pPr>
        <w:sectPr>
          <w:pgSz w:w="11906" w:h="16383" w:orient="portrait"/>
        </w:sectPr>
      </w:pPr>
    </w:p>
    <w:bookmarkEnd w:id="17"/>
    <w:bookmarkEnd w:id="16"/>
    <w:sectPr>
      <w:pgSz w:w="11907" w:h="16839" w:code="9"/>
      <w:pgMar w:top="1440" w:right="1440" w:bottom="1440" w:left="1440"/>
    </w:sectPr>
  </w:body>
</w:document>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3ba" Type="http://schemas.openxmlformats.org/officeDocument/2006/relationships/hyperlink" Id="rId147"/>
    <Relationship TargetMode="External" Target="https://m.edsoo.ru/886474dc" Type="http://schemas.openxmlformats.org/officeDocument/2006/relationships/hyperlink" Id="rId148"/>
    <Relationship TargetMode="External" Target="https://m.edsoo.ru/88647608" Type="http://schemas.openxmlformats.org/officeDocument/2006/relationships/hyperlink" Id="rId149"/>
    <Relationship TargetMode="External" Target="https://m.edsoo.ru/88647716" Type="http://schemas.openxmlformats.org/officeDocument/2006/relationships/hyperlink" Id="rId150"/>
    <Relationship TargetMode="External" Target="https://m.edsoo.ru/88647838" Type="http://schemas.openxmlformats.org/officeDocument/2006/relationships/hyperlink" Id="rId151"/>
    <Relationship TargetMode="External" Target="https://m.edsoo.ru/8864795a" Type="http://schemas.openxmlformats.org/officeDocument/2006/relationships/hyperlink" Id="rId152"/>
    <Relationship TargetMode="External" Target="https://m.edsoo.ru/88647a86" Type="http://schemas.openxmlformats.org/officeDocument/2006/relationships/hyperlink" Id="rId153"/>
    <Relationship TargetMode="External" Target="https://m.edsoo.ru/88647c2a" Type="http://schemas.openxmlformats.org/officeDocument/2006/relationships/hyperlink" Id="rId154"/>
    <Relationship TargetMode="External" Target="https://m.edsoo.ru/88647d4c" Type="http://schemas.openxmlformats.org/officeDocument/2006/relationships/hyperlink" Id="rId155"/>
    <Relationship TargetMode="External" Target="https://m.edsoo.ru/88647e78"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4dda" Type="http://schemas.openxmlformats.org/officeDocument/2006/relationships/hyperlink" Id="rId220"/>
    <Relationship TargetMode="External" Target="https://m.edsoo.ru/8a185154" Type="http://schemas.openxmlformats.org/officeDocument/2006/relationships/hyperlink" Id="rId221"/>
    <Relationship TargetMode="External" Target="https://m.edsoo.ru/88649f52" Type="http://schemas.openxmlformats.org/officeDocument/2006/relationships/hyperlink" Id="rId222"/>
    <Relationship TargetMode="External" Target="https://m.edsoo.ru/8864a1a0" Type="http://schemas.openxmlformats.org/officeDocument/2006/relationships/hyperlink" Id="rId223"/>
    <Relationship TargetMode="External" Target="https://m.edsoo.ru/8864a36c" Type="http://schemas.openxmlformats.org/officeDocument/2006/relationships/hyperlink" Id="rId224"/>
    <Relationship TargetMode="External" Target="https://m.edsoo.ru/8864a4ca" Type="http://schemas.openxmlformats.org/officeDocument/2006/relationships/hyperlink" Id="rId225"/>
    <Relationship TargetMode="External" Target="https://m.edsoo.ru/8864a5e2" Type="http://schemas.openxmlformats.org/officeDocument/2006/relationships/hyperlink" Id="rId226"/>
    <Relationship TargetMode="External" Target="https://m.edsoo.ru/8864a786" Type="http://schemas.openxmlformats.org/officeDocument/2006/relationships/hyperlink" Id="rId227"/>
    <Relationship TargetMode="External" Target="https://m.edsoo.ru/8864a8da" Type="http://schemas.openxmlformats.org/officeDocument/2006/relationships/hyperlink" Id="rId228"/>
    <Relationship TargetMode="External" Target="https://m.edsoo.ru/8864aa24" Type="http://schemas.openxmlformats.org/officeDocument/2006/relationships/hyperlink" Id="rId229"/>
    <Relationship TargetMode="External" Target="https://m.edsoo.ru/8864ab78" Type="http://schemas.openxmlformats.org/officeDocument/2006/relationships/hyperlink" Id="rId230"/>
    <Relationship TargetMode="External" Target="https://m.edsoo.ru/8864acea" Type="http://schemas.openxmlformats.org/officeDocument/2006/relationships/hyperlink" Id="rId231"/>
    <Relationship TargetMode="External" Target="https://m.edsoo.ru/8864ae16" Type="http://schemas.openxmlformats.org/officeDocument/2006/relationships/hyperlink" Id="rId232"/>
    <Relationship TargetMode="External" Target="https://m.edsoo.ru/8864af38" Type="http://schemas.openxmlformats.org/officeDocument/2006/relationships/hyperlink" Id="rId233"/>
    <Relationship TargetMode="External" Target="https://m.edsoo.ru/8864b050" Type="http://schemas.openxmlformats.org/officeDocument/2006/relationships/hyperlink" Id="rId234"/>
    <Relationship TargetMode="External" Target="https://m.edsoo.ru/8864b37a" Type="http://schemas.openxmlformats.org/officeDocument/2006/relationships/hyperlink" Id="rId235"/>
    <Relationship TargetMode="External" Target="https://m.edsoo.ru/8864b4c4" Type="http://schemas.openxmlformats.org/officeDocument/2006/relationships/hyperlink" Id="rId236"/>
    <Relationship TargetMode="External" Target="https://m.edsoo.ru/8864b5e6" Type="http://schemas.openxmlformats.org/officeDocument/2006/relationships/hyperlink" Id="rId237"/>
    <Relationship TargetMode="External" Target="https://m.edsoo.ru/8864b6f4" Type="http://schemas.openxmlformats.org/officeDocument/2006/relationships/hyperlink" Id="rId238"/>
    <Relationship TargetMode="External" Target="https://m.edsoo.ru/8864b802" Type="http://schemas.openxmlformats.org/officeDocument/2006/relationships/hyperlink" Id="rId239"/>
    <Relationship TargetMode="External" Target="https://m.edsoo.ru/8864b924" Type="http://schemas.openxmlformats.org/officeDocument/2006/relationships/hyperlink" Id="rId240"/>
    <Relationship TargetMode="External" Target="https://m.edsoo.ru/8864ba46" Type="http://schemas.openxmlformats.org/officeDocument/2006/relationships/hyperlink" Id="rId241"/>
    <Relationship TargetMode="External" Target="https://m.edsoo.ru/8864bb86" Type="http://schemas.openxmlformats.org/officeDocument/2006/relationships/hyperlink" Id="rId242"/>
    <Relationship TargetMode="External" Target="https://m.edsoo.ru/8864bd8e" Type="http://schemas.openxmlformats.org/officeDocument/2006/relationships/hyperlink" Id="rId243"/>
    <Relationship TargetMode="External" Target="https://m.edsoo.ru/8864bf32" Type="http://schemas.openxmlformats.org/officeDocument/2006/relationships/hyperlink" Id="rId244"/>
    <Relationship TargetMode="External" Target="https://m.edsoo.ru/8a1852e4" Type="http://schemas.openxmlformats.org/officeDocument/2006/relationships/hyperlink" Id="rId245"/>
    <Relationship TargetMode="External" Target="https://m.edsoo.ru/8a18546a" Type="http://schemas.openxmlformats.org/officeDocument/2006/relationships/hyperlink" Id="rId246"/>
    <Relationship TargetMode="External" Target="https://m.edsoo.ru/8a1855e6" Type="http://schemas.openxmlformats.org/officeDocument/2006/relationships/hyperlink" Id="rId247"/>
    <Relationship TargetMode="External" Target="https://m.edsoo.ru/8a185780" Type="http://schemas.openxmlformats.org/officeDocument/2006/relationships/hyperlink" Id="rId248"/>
    <Relationship TargetMode="External" Target="https://m.edsoo.ru/8a185906" Type="http://schemas.openxmlformats.org/officeDocument/2006/relationships/hyperlink" Id="rId249"/>
    <Relationship TargetMode="External" Target="https://m.edsoo.ru/8a185d34" Type="http://schemas.openxmlformats.org/officeDocument/2006/relationships/hyperlink" Id="rId250"/>
    <Relationship TargetMode="External" Target="https://m.edsoo.ru/8a185eba" Type="http://schemas.openxmlformats.org/officeDocument/2006/relationships/hyperlink" Id="rId251"/>
    <Relationship TargetMode="External" Target="https://m.edsoo.ru/8a18602c" Type="http://schemas.openxmlformats.org/officeDocument/2006/relationships/hyperlink" Id="rId252"/>
    <Relationship TargetMode="External" Target="https://m.edsoo.ru/8a1861b2" Type="http://schemas.openxmlformats.org/officeDocument/2006/relationships/hyperlink" Id="rId253"/>
    <Relationship TargetMode="External" Target="https://m.edsoo.ru/8a186356" Type="http://schemas.openxmlformats.org/officeDocument/2006/relationships/hyperlink" Id="rId254"/>
    <Relationship TargetMode="External" Target="https://m.edsoo.ru/8a1864dc" Type="http://schemas.openxmlformats.org/officeDocument/2006/relationships/hyperlink" Id="rId255"/>
    <Relationship TargetMode="External" Target="https://m.edsoo.ru/8a186856" Type="http://schemas.openxmlformats.org/officeDocument/2006/relationships/hyperlink" Id="rId256"/>
    <Relationship TargetMode="External" Target="https://m.edsoo.ru/8a1869dc" Type="http://schemas.openxmlformats.org/officeDocument/2006/relationships/hyperlink" Id="rId257"/>
    <Relationship TargetMode="External" Target="https://m.edsoo.ru/8a186b6c" Type="http://schemas.openxmlformats.org/officeDocument/2006/relationships/hyperlink" Id="rId258"/>
    <Relationship TargetMode="External" Target="https://m.edsoo.ru/8a186d1a" Type="http://schemas.openxmlformats.org/officeDocument/2006/relationships/hyperlink" Id="rId259"/>
    <Relationship TargetMode="External" Target="https://m.edsoo.ru/8a186eb4" Type="http://schemas.openxmlformats.org/officeDocument/2006/relationships/hyperlink" Id="rId260"/>
    <Relationship TargetMode="External" Target="https://m.edsoo.ru/8a187076" Type="http://schemas.openxmlformats.org/officeDocument/2006/relationships/hyperlink" Id="rId261"/>
    <Relationship TargetMode="External" Target="https://m.edsoo.ru/8a187242" Type="http://schemas.openxmlformats.org/officeDocument/2006/relationships/hyperlink" Id="rId262"/>
    <Relationship TargetMode="External" Target="https://m.edsoo.ru/8a1873fa" Type="http://schemas.openxmlformats.org/officeDocument/2006/relationships/hyperlink" Id="rId263"/>
    <Relationship TargetMode="External" Target="https://m.edsoo.ru/8a187878" Type="http://schemas.openxmlformats.org/officeDocument/2006/relationships/hyperlink" Id="rId264"/>
    <Relationship TargetMode="External" Target="https://m.edsoo.ru/8a187a6c" Type="http://schemas.openxmlformats.org/officeDocument/2006/relationships/hyperlink" Id="rId265"/>
    <Relationship TargetMode="External" Target="https://m.edsoo.ru/8a187e90"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132" Type="http://schemas.openxmlformats.org/officeDocument/2006/relationships/hyperlink" Id="rId275"/>
    <Relationship TargetMode="External" Target="https://m.edsoo.ru/8a189308"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dda" Type="http://schemas.openxmlformats.org/officeDocument/2006/relationships/hyperlink" Id="rId280"/>
    <Relationship TargetMode="External" Target="https://m.edsoo.ru/8a189c2c" Type="http://schemas.openxmlformats.org/officeDocument/2006/relationships/hyperlink" Id="rId281"/>
    <Relationship TargetMode="External" Target="https://m.edsoo.ru/8a189f92" Type="http://schemas.openxmlformats.org/officeDocument/2006/relationships/hyperlink" Id="rId282"/>
    <Relationship TargetMode="External" Target="https://m.edsoo.ru/8a18a41a" Type="http://schemas.openxmlformats.org/officeDocument/2006/relationships/hyperlink" Id="rId283"/>
    <Relationship TargetMode="External" Target="https://m.edsoo.ru/8a18a604" Type="http://schemas.openxmlformats.org/officeDocument/2006/relationships/hyperlink" Id="rId284"/>
    <Relationship TargetMode="External" Target="https://m.edsoo.ru/8a18a7b2" Type="http://schemas.openxmlformats.org/officeDocument/2006/relationships/hyperlink" Id="rId285"/>
    <Relationship TargetMode="External" Target="https://m.edsoo.ru/8a18a99c" Type="http://schemas.openxmlformats.org/officeDocument/2006/relationships/hyperlink" Id="rId286"/>
    <Relationship TargetMode="External" Target="https://m.edsoo.ru/8a18ab68" Type="http://schemas.openxmlformats.org/officeDocument/2006/relationships/hyperlink" Id="rId287"/>
    <Relationship TargetMode="External" Target="https://m.edsoo.ru/8a18afdc" Type="http://schemas.openxmlformats.org/officeDocument/2006/relationships/hyperlink" Id="rId288"/>
    <Relationship TargetMode="External" Target="https://m.edsoo.ru/8a18b1d0" Type="http://schemas.openxmlformats.org/officeDocument/2006/relationships/hyperlink" Id="rId289"/>
    <Relationship TargetMode="External" Target="https://m.edsoo.ru/8864c086" Type="http://schemas.openxmlformats.org/officeDocument/2006/relationships/hyperlink" Id="rId290"/>
    <Relationship TargetMode="External" Target="https://m.edsoo.ru/8864c1a8" Type="http://schemas.openxmlformats.org/officeDocument/2006/relationships/hyperlink" Id="rId291"/>
    <Relationship TargetMode="External" Target="https://m.edsoo.ru/8864c2c0" Type="http://schemas.openxmlformats.org/officeDocument/2006/relationships/hyperlink" Id="rId292"/>
    <Relationship TargetMode="External" Target="https://m.edsoo.ru/8864c3f6" Type="http://schemas.openxmlformats.org/officeDocument/2006/relationships/hyperlink" Id="rId293"/>
    <Relationship TargetMode="External" Target="https://m.edsoo.ru/8864c536" Type="http://schemas.openxmlformats.org/officeDocument/2006/relationships/hyperlink" Id="rId294"/>
    <Relationship TargetMode="External" Target="https://m.edsoo.ru/8864c6d0" Type="http://schemas.openxmlformats.org/officeDocument/2006/relationships/hyperlink" Id="rId295"/>
    <Relationship TargetMode="External" Target="https://m.edsoo.ru/8864c892" Type="http://schemas.openxmlformats.org/officeDocument/2006/relationships/hyperlink" Id="rId296"/>
    <Relationship TargetMode="External" Target="https://m.edsoo.ru/8864c9c8" Type="http://schemas.openxmlformats.org/officeDocument/2006/relationships/hyperlink" Id="rId297"/>
    <Relationship TargetMode="External" Target="https://m.edsoo.ru/8864cae0" Type="http://schemas.openxmlformats.org/officeDocument/2006/relationships/hyperlink" Id="rId298"/>
    <Relationship TargetMode="External" Target="https://m.edsoo.ru/8864cc0c" Type="http://schemas.openxmlformats.org/officeDocument/2006/relationships/hyperlink" Id="rId299"/>
    <Relationship TargetMode="External" Target="https://m.edsoo.ru/8864cd24" Type="http://schemas.openxmlformats.org/officeDocument/2006/relationships/hyperlink" Id="rId300"/>
    <Relationship TargetMode="External" Target="https://m.edsoo.ru/8864ce3c" Type="http://schemas.openxmlformats.org/officeDocument/2006/relationships/hyperlink" Id="rId301"/>
    <Relationship TargetMode="External" Target="https://m.edsoo.ru/8864cf5e" Type="http://schemas.openxmlformats.org/officeDocument/2006/relationships/hyperlink" Id="rId302"/>
    <Relationship TargetMode="External" Target="https://m.edsoo.ru/8864d080" Type="http://schemas.openxmlformats.org/officeDocument/2006/relationships/hyperlink" Id="rId303"/>
    <Relationship TargetMode="External" Target="https://m.edsoo.ru/8864d418" Type="http://schemas.openxmlformats.org/officeDocument/2006/relationships/hyperlink" Id="rId304"/>
    <Relationship TargetMode="External" Target="https://m.edsoo.ru/8864d562" Type="http://schemas.openxmlformats.org/officeDocument/2006/relationships/hyperlink" Id="rId305"/>
    <Relationship TargetMode="External" Target="https://m.edsoo.ru/8864d6ac" Type="http://schemas.openxmlformats.org/officeDocument/2006/relationships/hyperlink" Id="rId306"/>
    <Relationship TargetMode="External" Target="https://m.edsoo.ru/8864d7c4" Type="http://schemas.openxmlformats.org/officeDocument/2006/relationships/hyperlink" Id="rId307"/>
    <Relationship TargetMode="External" Target="https://m.edsoo.ru/8864d8dc" Type="http://schemas.openxmlformats.org/officeDocument/2006/relationships/hyperlink" Id="rId308"/>
    <Relationship TargetMode="External" Target="https://m.edsoo.ru/8864d9f4" Type="http://schemas.openxmlformats.org/officeDocument/2006/relationships/hyperlink" Id="rId309"/>
    <Relationship TargetMode="External" Target="https://m.edsoo.ru/8864db0c" Type="http://schemas.openxmlformats.org/officeDocument/2006/relationships/hyperlink" Id="rId310"/>
    <Relationship TargetMode="External" Target="https://m.edsoo.ru/8864dc56" Type="http://schemas.openxmlformats.org/officeDocument/2006/relationships/hyperlink" Id="rId311"/>
    <Relationship TargetMode="External" Target="https://m.edsoo.ru/8864dea4" Type="http://schemas.openxmlformats.org/officeDocument/2006/relationships/hyperlink" Id="rId312"/>
    <Relationship TargetMode="External" Target="https://m.edsoo.ru/8a18b356" Type="http://schemas.openxmlformats.org/officeDocument/2006/relationships/hyperlink" Id="rId313"/>
    <Relationship TargetMode="External" Target="https://m.edsoo.ru/8a18b720" Type="http://schemas.openxmlformats.org/officeDocument/2006/relationships/hyperlink" Id="rId314"/>
    <Relationship TargetMode="External" Target="https://m.edsoo.ru/8a18ba40" Type="http://schemas.openxmlformats.org/officeDocument/2006/relationships/hyperlink" Id="rId315"/>
    <Relationship TargetMode="External" Target="https://m.edsoo.ru/8a18bbee" Type="http://schemas.openxmlformats.org/officeDocument/2006/relationships/hyperlink" Id="rId316"/>
    <Relationship TargetMode="External" Target="https://m.edsoo.ru/8a18bd74" Type="http://schemas.openxmlformats.org/officeDocument/2006/relationships/hyperlink" Id="rId317"/>
    <Relationship TargetMode="External" Target="https://m.edsoo.ru/8a18bef0" Type="http://schemas.openxmlformats.org/officeDocument/2006/relationships/hyperlink" Id="rId318"/>
    <Relationship TargetMode="External" Target="https://m.edsoo.ru/8a18c094" Type="http://schemas.openxmlformats.org/officeDocument/2006/relationships/hyperlink" Id="rId319"/>
    <Relationship TargetMode="External" Target="https://m.edsoo.ru/8a18c620" Type="http://schemas.openxmlformats.org/officeDocument/2006/relationships/hyperlink" Id="rId320"/>
    <Relationship TargetMode="External" Target="https://m.edsoo.ru/8a18c7ec" Type="http://schemas.openxmlformats.org/officeDocument/2006/relationships/hyperlink" Id="rId321"/>
    <Relationship TargetMode="External" Target="https://m.edsoo.ru/8a18c97c" Type="http://schemas.openxmlformats.org/officeDocument/2006/relationships/hyperlink" Id="rId322"/>
    <Relationship TargetMode="External" Target="https://m.edsoo.ru/8a18cb0c" Type="http://schemas.openxmlformats.org/officeDocument/2006/relationships/hyperlink" Id="rId323"/>
    <Relationship TargetMode="External" Target="https://m.edsoo.ru/8a18cc88" Type="http://schemas.openxmlformats.org/officeDocument/2006/relationships/hyperlink" Id="rId324"/>
    <Relationship TargetMode="External" Target="https://m.edsoo.ru/8a18ce0e" Type="http://schemas.openxmlformats.org/officeDocument/2006/relationships/hyperlink" Id="rId325"/>
    <Relationship TargetMode="External" Target="https://m.edsoo.ru/8a18cfa8" Type="http://schemas.openxmlformats.org/officeDocument/2006/relationships/hyperlink" Id="rId326"/>
    <Relationship TargetMode="External" Target="https://m.edsoo.ru/8a18d1d8" Type="http://schemas.openxmlformats.org/officeDocument/2006/relationships/hyperlink" Id="rId327"/>
    <Relationship TargetMode="External" Target="https://m.edsoo.ru/8a18d368" Type="http://schemas.openxmlformats.org/officeDocument/2006/relationships/hyperlink" Id="rId328"/>
    <Relationship TargetMode="External" Target="https://m.edsoo.ru/8a18d516" Type="http://schemas.openxmlformats.org/officeDocument/2006/relationships/hyperlink" Id="rId329"/>
    <Relationship TargetMode="External" Target="https://m.edsoo.ru/8a18d6a6" Type="http://schemas.openxmlformats.org/officeDocument/2006/relationships/hyperlink" Id="rId330"/>
    <Relationship TargetMode="External" Target="https://m.edsoo.ru/8a18d840" Type="http://schemas.openxmlformats.org/officeDocument/2006/relationships/hyperlink" Id="rId331"/>
    <Relationship TargetMode="External" Target="https://m.edsoo.ru/8a18d9e4" Type="http://schemas.openxmlformats.org/officeDocument/2006/relationships/hyperlink" Id="rId332"/>
    <Relationship TargetMode="External" Target="https://m.edsoo.ru/8a18dc14" Type="http://schemas.openxmlformats.org/officeDocument/2006/relationships/hyperlink" Id="rId333"/>
    <Relationship TargetMode="External" Target="https://m.edsoo.ru/8a18ddc2" Type="http://schemas.openxmlformats.org/officeDocument/2006/relationships/hyperlink" Id="rId334"/>
    <Relationship TargetMode="External" Target="https://m.edsoo.ru/8a18dfb6" Type="http://schemas.openxmlformats.org/officeDocument/2006/relationships/hyperlink" Id="rId335"/>
    <Relationship TargetMode="External" Target="https://m.edsoo.ru/8a18e16e" Type="http://schemas.openxmlformats.org/officeDocument/2006/relationships/hyperlink" Id="rId336"/>
    <Relationship TargetMode="External" Target="https://m.edsoo.ru/8a18e59c" Type="http://schemas.openxmlformats.org/officeDocument/2006/relationships/hyperlink" Id="rId337"/>
    <Relationship TargetMode="External" Target="https://m.edsoo.ru/8a18e722" Type="http://schemas.openxmlformats.org/officeDocument/2006/relationships/hyperlink" Id="rId338"/>
    <Relationship TargetMode="External" Target="https://m.edsoo.ru/8a18e858" Type="http://schemas.openxmlformats.org/officeDocument/2006/relationships/hyperlink" Id="rId339"/>
    <Relationship TargetMode="External" Target="https://m.edsoo.ru/8a18e9d4" Type="http://schemas.openxmlformats.org/officeDocument/2006/relationships/hyperlink" Id="rId340"/>
    <Relationship TargetMode="External" Target="https://m.edsoo.ru/8a18ebc8" Type="http://schemas.openxmlformats.org/officeDocument/2006/relationships/hyperlink" Id="rId341"/>
    <Relationship TargetMode="External" Target="https://m.edsoo.ru/8a18ed6c" Type="http://schemas.openxmlformats.org/officeDocument/2006/relationships/hyperlink" Id="rId342"/>
    <Relationship TargetMode="External" Target="https://m.edsoo.ru/8a18ef42" Type="http://schemas.openxmlformats.org/officeDocument/2006/relationships/hyperlink" Id="rId343"/>
    <Relationship TargetMode="External" Target="https://m.edsoo.ru/8a18f118" Type="http://schemas.openxmlformats.org/officeDocument/2006/relationships/hyperlink" Id="rId344"/>
    <Relationship TargetMode="External" Target="https://m.edsoo.ru/8a18f302" Type="http://schemas.openxmlformats.org/officeDocument/2006/relationships/hyperlink" Id="rId345"/>
    <Relationship TargetMode="External" Target="https://m.edsoo.ru/8a18f4b0" Type="http://schemas.openxmlformats.org/officeDocument/2006/relationships/hyperlink" Id="rId346"/>
    <Relationship TargetMode="External" Target="https://m.edsoo.ru/8a18f668" Type="http://schemas.openxmlformats.org/officeDocument/2006/relationships/hyperlink" Id="rId347"/>
    <Relationship TargetMode="External" Target="https://m.edsoo.ru/8a18f8ca" Type="http://schemas.openxmlformats.org/officeDocument/2006/relationships/hyperlink" Id="rId348"/>
    <Relationship TargetMode="External" Target="https://m.edsoo.ru/8a18fa6e" Type="http://schemas.openxmlformats.org/officeDocument/2006/relationships/hyperlink" Id="rId349"/>
    <Relationship TargetMode="External" Target="https://m.edsoo.ru/8a18fbb8" Type="http://schemas.openxmlformats.org/officeDocument/2006/relationships/hyperlink" Id="rId350"/>
    <Relationship TargetMode="External" Target="https://m.edsoo.ru/8a18fcf8" Type="http://schemas.openxmlformats.org/officeDocument/2006/relationships/hyperlink" Id="rId351"/>
    <Relationship TargetMode="External" Target="https://m.edsoo.ru/8a18fe6a" Type="http://schemas.openxmlformats.org/officeDocument/2006/relationships/hyperlink" Id="rId352"/>
    <Relationship TargetMode="External" Target="https://m.edsoo.ru/8a190022" Type="http://schemas.openxmlformats.org/officeDocument/2006/relationships/hyperlink" Id="rId353"/>
    <Relationship TargetMode="External" Target="https://m.edsoo.ru/8a1901ee" Type="http://schemas.openxmlformats.org/officeDocument/2006/relationships/hyperlink" Id="rId354"/>
    <Relationship TargetMode="External" Target="https://m.edsoo.ru/8a1907f2" Type="http://schemas.openxmlformats.org/officeDocument/2006/relationships/hyperlink" Id="rId355"/>
    <Relationship TargetMode="External" Target="https://m.edsoo.ru/8864dff8" Type="http://schemas.openxmlformats.org/officeDocument/2006/relationships/hyperlink" Id="rId356"/>
    <Relationship TargetMode="External" Target="https://m.edsoo.ru/8864e17e" Type="http://schemas.openxmlformats.org/officeDocument/2006/relationships/hyperlink" Id="rId357"/>
    <Relationship TargetMode="External" Target="https://m.edsoo.ru/8864e2dc" Type="http://schemas.openxmlformats.org/officeDocument/2006/relationships/hyperlink" Id="rId358"/>
    <Relationship TargetMode="External" Target="https://m.edsoo.ru/8864e44e" Type="http://schemas.openxmlformats.org/officeDocument/2006/relationships/hyperlink" Id="rId359"/>
    <Relationship TargetMode="External" Target="https://m.edsoo.ru/8864e584" Type="http://schemas.openxmlformats.org/officeDocument/2006/relationships/hyperlink" Id="rId360"/>
    <Relationship TargetMode="External" Target="https://m.edsoo.ru/8864e6b0" Type="http://schemas.openxmlformats.org/officeDocument/2006/relationships/hyperlink" Id="rId361"/>
    <Relationship TargetMode="External" Target="https://m.edsoo.ru/8864e912" Type="http://schemas.openxmlformats.org/officeDocument/2006/relationships/hyperlink" Id="rId362"/>
    <Relationship TargetMode="External" Target="https://m.edsoo.ru/8864eb56" Type="http://schemas.openxmlformats.org/officeDocument/2006/relationships/hyperlink" Id="rId363"/>
    <Relationship TargetMode="External" Target="https://m.edsoo.ru/8864ece6" Type="http://schemas.openxmlformats.org/officeDocument/2006/relationships/hyperlink" Id="rId364"/>
    <Relationship TargetMode="External" Target="https://m.edsoo.ru/8864f0a6" Type="http://schemas.openxmlformats.org/officeDocument/2006/relationships/hyperlink" Id="rId365"/>
    <Relationship TargetMode="External" Target="https://m.edsoo.ru/8864f1e6" Type="http://schemas.openxmlformats.org/officeDocument/2006/relationships/hyperlink" Id="rId366"/>
    <Relationship TargetMode="External" Target="https://m.edsoo.ru/8864f2fe" Type="http://schemas.openxmlformats.org/officeDocument/2006/relationships/hyperlink" Id="rId367"/>
    <Relationship TargetMode="External" Target="https://m.edsoo.ru/8864f5d8" Type="http://schemas.openxmlformats.org/officeDocument/2006/relationships/hyperlink" Id="rId368"/>
    <Relationship TargetMode="External" Target="https://m.edsoo.ru/8864f6f0" Type="http://schemas.openxmlformats.org/officeDocument/2006/relationships/hyperlink" Id="rId369"/>
    <Relationship TargetMode="External" Target="https://m.edsoo.ru/8864f83a" Type="http://schemas.openxmlformats.org/officeDocument/2006/relationships/hyperlink" Id="rId370"/>
    <Relationship TargetMode="External" Target="https://m.edsoo.ru/8864f9b6" Type="http://schemas.openxmlformats.org/officeDocument/2006/relationships/hyperlink" Id="rId371"/>
    <Relationship TargetMode="External" Target="https://m.edsoo.ru/8864fb6e" Type="http://schemas.openxmlformats.org/officeDocument/2006/relationships/hyperlink" Id="rId372"/>
    <Relationship TargetMode="External" Target="https://m.edsoo.ru/8864fcea" Type="http://schemas.openxmlformats.org/officeDocument/2006/relationships/hyperlink" Id="rId373"/>
    <Relationship TargetMode="External" Target="https://m.edsoo.ru/8864fe16" Type="http://schemas.openxmlformats.org/officeDocument/2006/relationships/hyperlink" Id="rId374"/>
    <Relationship TargetMode="External" Target="https://m.edsoo.ru/8864ff2e" Type="http://schemas.openxmlformats.org/officeDocument/2006/relationships/hyperlink" Id="rId375"/>
    <Relationship TargetMode="External" Target="https://m.edsoo.ru/8a190996" Type="http://schemas.openxmlformats.org/officeDocument/2006/relationships/hyperlink" Id="rId376"/>
    <Relationship TargetMode="External" Target="https://m.edsoo.ru/8a190b80" Type="http://schemas.openxmlformats.org/officeDocument/2006/relationships/hyperlink" Id="rId377"/>
    <Relationship TargetMode="External" Target="https://m.edsoo.ru/8a190d10" Type="http://schemas.openxmlformats.org/officeDocument/2006/relationships/hyperlink" Id="rId378"/>
    <Relationship TargetMode="External" Target="https://m.edsoo.ru/8a190ebe" Type="http://schemas.openxmlformats.org/officeDocument/2006/relationships/hyperlink" Id="rId379"/>
    <Relationship TargetMode="External" Target="https://m.edsoo.ru/8a19109e" Type="http://schemas.openxmlformats.org/officeDocument/2006/relationships/hyperlink" Id="rId380"/>
    <Relationship TargetMode="External" Target="https://m.edsoo.ru/8a1912ce" Type="http://schemas.openxmlformats.org/officeDocument/2006/relationships/hyperlink" Id="rId381"/>
    <Relationship TargetMode="External" Target="https://m.edsoo.ru/8a191490" Type="http://schemas.openxmlformats.org/officeDocument/2006/relationships/hyperlink" Id="rId382"/>
    <Relationship TargetMode="External" Target="https://m.edsoo.ru/8a191648" Type="http://schemas.openxmlformats.org/officeDocument/2006/relationships/hyperlink" Id="rId383"/>
    <Relationship TargetMode="External" Target="https://m.edsoo.ru/8a191cec" Type="http://schemas.openxmlformats.org/officeDocument/2006/relationships/hyperlink" Id="rId384"/>
    <Relationship TargetMode="External" Target="https://m.edsoo.ru/8a19223c" Type="http://schemas.openxmlformats.org/officeDocument/2006/relationships/hyperlink" Id="rId385"/>
    <Relationship TargetMode="External" Target="https://m.edsoo.ru/8a1923b8" Type="http://schemas.openxmlformats.org/officeDocument/2006/relationships/hyperlink" Id="rId386"/>
    <Relationship TargetMode="External" Target="https://m.edsoo.ru/8a191f12" Type="http://schemas.openxmlformats.org/officeDocument/2006/relationships/hyperlink" Id="rId387"/>
    <Relationship TargetMode="External" Target="https://m.edsoo.ru/8a1920c0" Type="http://schemas.openxmlformats.org/officeDocument/2006/relationships/hyperlink" Id="rId388"/>
    <Relationship TargetMode="External" Target="https://m.edsoo.ru/8a19261a" Type="http://schemas.openxmlformats.org/officeDocument/2006/relationships/hyperlink" Id="rId389"/>
    <Relationship TargetMode="External" Target="https://m.edsoo.ru/8a192912" Type="http://schemas.openxmlformats.org/officeDocument/2006/relationships/hyperlink" Id="rId390"/>
    <Relationship TargetMode="External" Target="https://m.edsoo.ru/8a19278c" Type="http://schemas.openxmlformats.org/officeDocument/2006/relationships/hyperlink" Id="rId391"/>
    <Relationship TargetMode="External" Target="https://m.edsoo.ru/8a192ad4" Type="http://schemas.openxmlformats.org/officeDocument/2006/relationships/hyperlink" Id="rId392"/>
    <Relationship TargetMode="External" Target="https://m.edsoo.ru/8a192c5a" Type="http://schemas.openxmlformats.org/officeDocument/2006/relationships/hyperlink" Id="rId393"/>
    <Relationship TargetMode="External" Target="https://m.edsoo.ru/8a192da4" Type="http://schemas.openxmlformats.org/officeDocument/2006/relationships/hyperlink" Id="rId394"/>
    <Relationship TargetMode="External" Target="https://m.edsoo.ru/8a19316e" Type="http://schemas.openxmlformats.org/officeDocument/2006/relationships/hyperlink" Id="rId395"/>
    <Relationship TargetMode="External" Target="https://m.edsoo.ru/8a1933da" Type="http://schemas.openxmlformats.org/officeDocument/2006/relationships/hyperlink" Id="rId396"/>
    <Relationship TargetMode="External" Target="https://m.edsoo.ru/8a193542" Type="http://schemas.openxmlformats.org/officeDocument/2006/relationships/hyperlink" Id="rId397"/>
    <Relationship TargetMode="External" Target="https://m.edsoo.ru/8a1936a0" Type="http://schemas.openxmlformats.org/officeDocument/2006/relationships/hyperlink" Id="rId398"/>
    <Relationship TargetMode="External" Target="https://m.edsoo.ru/8a193862" Type="http://schemas.openxmlformats.org/officeDocument/2006/relationships/hyperlink" Id="rId399"/>
    <Relationship TargetMode="External" Target="https://m.edsoo.ru/8a193a06" Type="http://schemas.openxmlformats.org/officeDocument/2006/relationships/hyperlink" Id="rId400"/>
    <Relationship TargetMode="External" Target="https://m.edsoo.ru/8a193b82" Type="http://schemas.openxmlformats.org/officeDocument/2006/relationships/hyperlink" Id="rId401"/>
    <Relationship TargetMode="External" Target="https://m.edsoo.ru/8a193cae" Type="http://schemas.openxmlformats.org/officeDocument/2006/relationships/hyperlink" Id="rId402"/>
    <Relationship TargetMode="External" Target="https://m.edsoo.ru/8a193e5c" Type="http://schemas.openxmlformats.org/officeDocument/2006/relationships/hyperlink" Id="rId403"/>
    <Relationship TargetMode="External" Target="https://m.edsoo.ru/8a193f88" Type="http://schemas.openxmlformats.org/officeDocument/2006/relationships/hyperlink" Id="rId404"/>
    <Relationship TargetMode="External" Target="https://m.edsoo.ru/8a1940b4" Type="http://schemas.openxmlformats.org/officeDocument/2006/relationships/hyperlink" Id="rId405"/>
    <Relationship TargetMode="External" Target="https://m.edsoo.ru/8a1941cc" Type="http://schemas.openxmlformats.org/officeDocument/2006/relationships/hyperlink" Id="rId406"/>
    <Relationship TargetMode="External" Target="https://m.edsoo.ru/8a1942e4" Type="http://schemas.openxmlformats.org/officeDocument/2006/relationships/hyperlink" Id="rId407"/>
    <Relationship TargetMode="External" Target="https://m.edsoo.ru/8a1943f2" Type="http://schemas.openxmlformats.org/officeDocument/2006/relationships/hyperlink" Id="rId408"/>
    <Relationship TargetMode="External" Target="https://m.edsoo.ru/8a194500" Type="http://schemas.openxmlformats.org/officeDocument/2006/relationships/hyperlink" Id="rId409"/>
    <Relationship TargetMode="External" Target="https://m.edsoo.ru/8a1946a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8de" Type="http://schemas.openxmlformats.org/officeDocument/2006/relationships/hyperlink" Id="rId412"/>
    <Relationship TargetMode="External" Target="https://m.edsoo.ru/8a194a00" Type="http://schemas.openxmlformats.org/officeDocument/2006/relationships/hyperlink" Id="rId413"/>
    <Relationship TargetMode="External" Target="https://m.edsoo.ru/8a194b0e" Type="http://schemas.openxmlformats.org/officeDocument/2006/relationships/hyperlink" Id="rId414"/>
    <Relationship TargetMode="External" Target="https://m.edsoo.ru/8a194c1c" Type="http://schemas.openxmlformats.org/officeDocument/2006/relationships/hyperlink" Id="rId415"/>
    <Relationship TargetMode="External" Target="https://m.edsoo.ru/8a194d34" Type="http://schemas.openxmlformats.org/officeDocument/2006/relationships/hyperlink" Id="rId416"/>
    <Relationship TargetMode="External" Target="https://m.edsoo.ru/8a194f5a" Type="http://schemas.openxmlformats.org/officeDocument/2006/relationships/hyperlink" Id="rId417"/>
    <Relationship TargetMode="External" Target="https://m.edsoo.ru/8a1954e6" Type="http://schemas.openxmlformats.org/officeDocument/2006/relationships/hyperlink" Id="rId418"/>
    <Relationship TargetMode="External" Target="https://m.edsoo.ru/8a195608" Type="http://schemas.openxmlformats.org/officeDocument/2006/relationships/hyperlink" Id="rId419"/>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