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DF" w:rsidRPr="00374DDF" w:rsidRDefault="00374DDF" w:rsidP="00374DDF">
      <w:pPr>
        <w:shd w:val="clear" w:color="auto" w:fill="FFFFFF"/>
        <w:spacing w:before="301" w:line="501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374DDF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>Доступ к цифровой (электронной) библиотеке и/или иным электронным образовательным ресурсам</w:t>
      </w:r>
      <w:r w:rsidR="002A25F5">
        <w:rPr>
          <w:rFonts w:ascii="Montserrat" w:eastAsia="Times New Roman" w:hAnsi="Montserrat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(123)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Электронная информационно-образовательная среда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Электронная информационно-образовательная среда (далее ЭИОС) 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</w:t>
      </w:r>
      <w:proofErr w:type="gram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образовательных программ в полном объеме независимо от места нахождения обучающихся.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НАЗНАЧЕНИЕ ЭИОС: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обеспечение информационной открытости школы в соответствии с требованиями нормативных правовых актов Российской Федерации в сфере образования;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организация образовательной деятельности школы и обеспечение доступа пользователей к информационно-образовательным ресурсам ЭИОС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ЭИОС ОБЕСПЕЧИВАЕТ: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организацию доступа к основным профессиональным образовательным программам, учебным планам, рабочим программам дисциплин (модулей), практик, программам государственной итоговой аттестации, к изданиям электронных библиотечных систем и электронным образовательным ресурсам, указанным в рабочих программах;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фиксацию хода образовательного процесса, результатов текущей, промежуточной аттестации и результатов освоения основной профессиональной образовательной программы;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proofErr w:type="gram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формирование электронного </w:t>
      </w:r>
      <w:proofErr w:type="spell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портфолио</w:t>
      </w:r>
      <w:proofErr w:type="spell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обучающегося, в том числе сохранение работ обучающегося, рецензий и оценок на эти работы;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«Интернет»;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проведение всех видов занятий, процедур оценки результатов обучения, реализации которых предусматривает применение электронного обучения, дистанционных образовательных технологий.</w:t>
      </w:r>
      <w:proofErr w:type="gram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Наличие электронной информационно-образовательной среды:</w:t>
      </w:r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4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1. Личный кабинет в ФГИС " Моя школа"</w:t>
        </w:r>
      </w:hyperlink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5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2. Локальный нормативный акт об электронной информационно-образовательной среде</w:t>
        </w:r>
      </w:hyperlink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3. Наличие доступа к цифровой (электронной) библиотеке и/ или иным электронным образовательным ресурсам</w:t>
      </w:r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6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Министерство просвещения Российской Федерации</w:t>
        </w:r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7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Федеральный портал "Российское образование"</w:t>
        </w:r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8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Единая коллекция цифровых образовательных ресурсов</w:t>
        </w:r>
      </w:hyperlink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В образовательной организации созданы условия для доступа детей к цифровой (электронной) библиотеке: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  <w:t>и иным электронным образовательным ресурсам с подключением к сети «Интернет».</w:t>
      </w:r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9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Информационно- коммуникационная платформа " </w:t>
        </w:r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Сферум</w:t>
        </w:r>
        <w:proofErr w:type="spell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"</w:t>
        </w:r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0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Библиотека цифрового образовательного </w:t>
        </w:r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контента</w:t>
        </w:r>
        <w:proofErr w:type="spellEnd"/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1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Цифровой образовательный </w:t>
        </w:r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контент</w:t>
        </w:r>
        <w:proofErr w:type="spellEnd"/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2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Российская электронная школа</w:t>
        </w:r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3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Единый урок</w:t>
        </w:r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4" w:history="1"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Учи</w:t>
        </w:r>
        <w:proofErr w:type="gram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.р</w:t>
        </w:r>
        <w:proofErr w:type="gram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у</w:t>
        </w:r>
        <w:proofErr w:type="spellEnd"/>
      </w:hyperlink>
      <w:r w:rsidR="00374DDF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br/>
      </w:r>
      <w:hyperlink r:id="rId15" w:history="1"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Яндекс</w:t>
        </w:r>
        <w:proofErr w:type="spell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 Учебник</w:t>
        </w:r>
      </w:hyperlink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4. Наличие доступа к электронной системе учета обучающихся, учета и хранения их образовательных результатов (электронный журнал, электронный дневник): </w:t>
      </w:r>
      <w:r w:rsidR="00E0156B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п.г.т</w:t>
      </w:r>
      <w:proofErr w:type="gram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.П</w:t>
      </w:r>
      <w:proofErr w:type="gram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ойковский</w:t>
      </w:r>
      <w:proofErr w:type="spell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созданы условия для обучающихся, родителей (законных представителей), педагогов для доступа к электронной системе учета обучающихся, учета и хранения их образовательных результатов (электронный журнал, электронный дневник) через функционирование </w:t>
      </w:r>
      <w:proofErr w:type="spellStart"/>
      <w:r w:rsidR="00987142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fldChar w:fldCharType="begin"/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instrText xml:space="preserve"> HYPERLINK "https://cop.admhmao.ru/elk" </w:instrText>
      </w:r>
      <w:r w:rsidR="00987142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fldChar w:fldCharType="separate"/>
      </w:r>
      <w:r w:rsidRPr="00374DDF">
        <w:rPr>
          <w:rFonts w:ascii="Montserrat" w:eastAsia="Times New Roman" w:hAnsi="Montserrat" w:cs="Times New Roman"/>
          <w:color w:val="1A87C2"/>
          <w:sz w:val="20"/>
          <w:lang w:eastAsia="ru-RU"/>
        </w:rPr>
        <w:t>Электроный</w:t>
      </w:r>
      <w:proofErr w:type="spellEnd"/>
      <w:r w:rsidRPr="00374DDF">
        <w:rPr>
          <w:rFonts w:ascii="Montserrat" w:eastAsia="Times New Roman" w:hAnsi="Montserrat" w:cs="Times New Roman"/>
          <w:color w:val="1A87C2"/>
          <w:sz w:val="20"/>
          <w:lang w:eastAsia="ru-RU"/>
        </w:rPr>
        <w:t xml:space="preserve"> журнал</w:t>
      </w:r>
      <w:r w:rsidR="00987142"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fldChar w:fldCharType="end"/>
      </w:r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6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Записать ребенка в школу</w:t>
        </w:r>
        <w:proofErr w:type="gram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 П</w:t>
        </w:r>
        <w:proofErr w:type="gram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олучить электронную услугу</w:t>
        </w:r>
      </w:hyperlink>
    </w:p>
    <w:p w:rsidR="00374DDF" w:rsidRPr="00374DDF" w:rsidRDefault="00987142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hyperlink r:id="rId17" w:history="1"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5.  Наличие доступа к </w:t>
        </w:r>
        <w:proofErr w:type="gram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электронным</w:t>
        </w:r>
        <w:proofErr w:type="gram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 </w:t>
        </w:r>
        <w:proofErr w:type="spellStart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>портфолио</w:t>
        </w:r>
        <w:proofErr w:type="spellEnd"/>
        <w:r w:rsidR="00374DDF" w:rsidRPr="00374DDF">
          <w:rPr>
            <w:rFonts w:ascii="Montserrat" w:eastAsia="Times New Roman" w:hAnsi="Montserrat" w:cs="Times New Roman"/>
            <w:color w:val="306AFD"/>
            <w:sz w:val="20"/>
            <w:lang w:eastAsia="ru-RU"/>
          </w:rPr>
          <w:t xml:space="preserve"> обучающихся</w:t>
        </w:r>
      </w:hyperlink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6. Доступ к учебному плану, рабочим программам учебных предметов, учебных курсов (в том числе внеурочной деятельности), учебных модулей: Учебные планы </w:t>
      </w:r>
      <w:r w:rsidR="00E0156B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и </w:t>
      </w: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рабочие программы по учебным предметам, учебным курсам </w:t>
      </w:r>
      <w:proofErr w:type="gramStart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в том числе внеурочной деятельности) размещены в разделе "Сведения об образовательной организации" / "Образование"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7.  Доступ к сети «Интернет»</w:t>
      </w:r>
    </w:p>
    <w:p w:rsidR="00374DDF" w:rsidRPr="00374DDF" w:rsidRDefault="00374DDF" w:rsidP="00374DDF">
      <w:pPr>
        <w:shd w:val="clear" w:color="auto" w:fill="FFFFFF"/>
        <w:spacing w:before="75" w:after="175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 w:rsidRPr="00374DDF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  Акт о предоставлении услуг связи</w:t>
      </w:r>
    </w:p>
    <w:p w:rsidR="00464414" w:rsidRDefault="00464414"/>
    <w:sectPr w:rsidR="00464414" w:rsidSect="0046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DDF"/>
    <w:rsid w:val="002A25F5"/>
    <w:rsid w:val="002D3F52"/>
    <w:rsid w:val="00374DDF"/>
    <w:rsid w:val="00464414"/>
    <w:rsid w:val="00987142"/>
    <w:rsid w:val="00E0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14"/>
  </w:style>
  <w:style w:type="paragraph" w:styleId="1">
    <w:name w:val="heading 1"/>
    <w:basedOn w:val="a"/>
    <w:link w:val="10"/>
    <w:uiPriority w:val="9"/>
    <w:qFormat/>
    <w:rsid w:val="0037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www.xn--d1abkefqip0a2f.xn--p1a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cop.admhmao.ru/journal-portfolio-a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ia.gosuslugi.ru/log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educont.ru/" TargetMode="External"/><Relationship Id="rId5" Type="http://schemas.openxmlformats.org/officeDocument/2006/relationships/hyperlink" Target="https://poykovschool2.gosuslugi.ru/netcat_files/userfiles/Useful_information/Polozhenie_ob_elektronno-obrazovatelnoy_srede.pdf" TargetMode="External"/><Relationship Id="rId15" Type="http://schemas.openxmlformats.org/officeDocument/2006/relationships/hyperlink" Target="https://education.yandex.ru/main" TargetMode="External"/><Relationship Id="rId10" Type="http://schemas.openxmlformats.org/officeDocument/2006/relationships/hyperlink" Target="https://urok.apkpro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yschool.edu.ru/profile" TargetMode="External"/><Relationship Id="rId9" Type="http://schemas.openxmlformats.org/officeDocument/2006/relationships/hyperlink" Target="https://sferum.ru/?p=dashboard&amp;schoolId=215303548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3</cp:revision>
  <dcterms:created xsi:type="dcterms:W3CDTF">2023-10-14T08:54:00Z</dcterms:created>
  <dcterms:modified xsi:type="dcterms:W3CDTF">2023-10-14T09:29:00Z</dcterms:modified>
</cp:coreProperties>
</file>