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38"/>
          <w:lang w:eastAsia="ru-RU"/>
        </w:rPr>
      </w:pPr>
      <w:r w:rsidRPr="00BF371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38"/>
          <w:lang w:eastAsia="ru-RU"/>
        </w:rPr>
        <w:t>ДОСТУП К ИНФОРМАЦИОННЫМ СИСТЕМАМ И ИНФОРМАЦИОННО ТЕЛЕКОММУНИКАЦИОННЫМ СЕТЯМ В ШКОЛЕ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О порядке доступа педагогов к информационно-телекоммуникационным сетям и базам данных, учебным и методическим материалам, материально-техническим средствам МБОУ СОШ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 Общие положения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1.2. Положение вводится в целях регламентации доступа педагогических работников школы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1.3.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1.4. Настоящее положение доводится руководителем школы, руководителями МО до сведения педагогических работников на заседаниях методических объединений и при приеме их на работу.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 Порядок доступа к информационно-телекоммуникационным сетям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2.1. Доступ педагогов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в соответствии с Регламентом использования интернет – точки.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2.2. Для доступа к информационно-телекоммуникационным сетям в Школе педагогическому работнику предоставляются идентификационные данные (учетная запись, пароль). Предоставление доступа осуществляется системным администратором - заместителем директора Учреждения.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2.3. Педагогическим работникам обеспечивается доступ к следующим электронным базам данных: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- профессиональные базы данных;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- информационные справочные системы;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 Порядок доступа к учебным и методическим материалам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3.1. Учебные и методические материалы, размещаемые на официальном сайте, находятся в открытом доступе.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3.5. Выдача педагогическому работнику и сдача им учебных и методических материалов фиксируются в журнале выдачи.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 Порядок доступа к материально-техническим средствам обеспечения образовательной деятельности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во время, определенное в расписании занятий.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4.3. 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4.5. Для распечатывания учебных и методических материалов педагогические работники имеют право пользоваться принтером.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lastRenderedPageBreak/>
        <w:t>4.6.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 Заключительные положения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5.1. Накопители информации (CD-диски,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флеш-накопители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5.2. Срок действия положения не ограничен.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5.3. При изменении законодательства в акт вносятся изменения в установленном законом порядке.</w:t>
      </w:r>
    </w:p>
    <w:p w:rsidR="00BF3711" w:rsidRPr="00BF3711" w:rsidRDefault="00BF3711" w:rsidP="00BF3711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38"/>
        </w:rPr>
      </w:pPr>
      <w:r w:rsidRPr="00BF3711">
        <w:rPr>
          <w:color w:val="222222"/>
          <w:sz w:val="28"/>
          <w:szCs w:val="38"/>
        </w:rPr>
        <w:t>Сведения о доступе к информационным системам и информационно-телекоммуникационным сетям в МБКОУ «</w:t>
      </w:r>
      <w:proofErr w:type="spellStart"/>
      <w:r w:rsidRPr="00BF3711">
        <w:rPr>
          <w:color w:val="222222"/>
          <w:sz w:val="28"/>
          <w:szCs w:val="38"/>
        </w:rPr>
        <w:t>Новогладовская</w:t>
      </w:r>
      <w:proofErr w:type="spellEnd"/>
      <w:r w:rsidRPr="00BF3711">
        <w:rPr>
          <w:color w:val="222222"/>
          <w:sz w:val="28"/>
          <w:szCs w:val="38"/>
        </w:rPr>
        <w:t xml:space="preserve"> ООШ»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proofErr w:type="gramStart"/>
      <w:r>
        <w:rPr>
          <w:rFonts w:ascii="Tahoma" w:hAnsi="Tahoma" w:cs="Tahoma"/>
          <w:color w:val="222222"/>
          <w:sz w:val="20"/>
          <w:szCs w:val="20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>
        <w:rPr>
          <w:rFonts w:ascii="Tahoma" w:hAnsi="Tahoma" w:cs="Tahoma"/>
          <w:color w:val="222222"/>
          <w:sz w:val="20"/>
          <w:szCs w:val="20"/>
        </w:rPr>
        <w:br/>
        <w:t>В свободном доступе для учащихся – 10 компьютеров, для учителей – 5 . Почти все компьютеры школы соединены в единую локальную сеть, имеют выход в Интернет.</w:t>
      </w:r>
      <w:proofErr w:type="gramEnd"/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согласно графика</w:t>
      </w:r>
      <w:proofErr w:type="gramEnd"/>
      <w:r>
        <w:rPr>
          <w:rFonts w:ascii="Tahoma" w:hAnsi="Tahoma" w:cs="Tahoma"/>
          <w:color w:val="222222"/>
          <w:sz w:val="20"/>
          <w:szCs w:val="20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>
        <w:rPr>
          <w:rFonts w:ascii="Tahoma" w:hAnsi="Tahoma" w:cs="Tahoma"/>
          <w:color w:val="222222"/>
          <w:sz w:val="20"/>
          <w:szCs w:val="20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>
        <w:rPr>
          <w:rFonts w:ascii="Tahoma" w:hAnsi="Tahoma" w:cs="Tahoma"/>
          <w:color w:val="222222"/>
          <w:sz w:val="20"/>
          <w:szCs w:val="20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>
        <w:rPr>
          <w:rFonts w:ascii="Tahoma" w:hAnsi="Tahoma" w:cs="Tahoma"/>
          <w:color w:val="222222"/>
          <w:sz w:val="20"/>
          <w:szCs w:val="20"/>
        </w:rPr>
        <w:br/>
        <w:t xml:space="preserve">компьютер позволяет включить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межпредметные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 интеграционные процессы, так как он по своей сути инструмент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надпредметный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>
        <w:rPr>
          <w:rFonts w:ascii="Tahoma" w:hAnsi="Tahoma" w:cs="Tahoma"/>
          <w:color w:val="222222"/>
          <w:sz w:val="20"/>
          <w:szCs w:val="20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>
        <w:rPr>
          <w:rFonts w:ascii="Tahoma" w:hAnsi="Tahoma" w:cs="Tahoma"/>
          <w:color w:val="222222"/>
          <w:sz w:val="20"/>
          <w:szCs w:val="20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Школа имеет доступ к сети Интернет.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color w:val="222222"/>
          <w:sz w:val="20"/>
          <w:szCs w:val="20"/>
        </w:rPr>
        <w:t>Видео-материалы</w:t>
      </w:r>
      <w:proofErr w:type="spellEnd"/>
      <w:proofErr w:type="gramEnd"/>
      <w:r>
        <w:rPr>
          <w:rFonts w:ascii="Tahoma" w:hAnsi="Tahoma" w:cs="Tahoma"/>
          <w:color w:val="222222"/>
          <w:sz w:val="20"/>
          <w:szCs w:val="20"/>
        </w:rPr>
        <w:t xml:space="preserve"> по вопросам защиты персональных данных в сети интернет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Доступ к информационным системам информационно-телекоммуникационным сетям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i/>
          <w:iCs/>
          <w:color w:val="222222"/>
          <w:sz w:val="20"/>
          <w:lang w:eastAsia="ru-RU"/>
        </w:rPr>
        <w:t>Информационная база школы оснащена: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электронной почтой;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выходом в Интернет;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разработан и действует школьный сайт.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На сегодняшний день школа имеет в своем распоряжении 1 компьютерный класс,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медиатеку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Школа оснащена компьютерной техникой.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библиотеке школы имеется в наличии и пополняется методическое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мультимедийное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Кабинет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медиатеки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(библиотека) 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медиатека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имеют локальную сеть и выход в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информационным системам и информационно-телекоммуникационным сетям.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создан, постоянно пополняющийся и обновляющийся сайт, на котором располагается информация.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i/>
          <w:iCs/>
          <w:color w:val="222222"/>
          <w:sz w:val="20"/>
          <w:lang w:eastAsia="ru-RU"/>
        </w:rPr>
        <w:t>Информационная база школы оснащена: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электронной почтой;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выходом в Интернет;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разработан и действует школьный сайт.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контент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- фильтрации.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На сайте школы функционирует кнопка "для </w:t>
      </w:r>
      <w:proofErr w:type="gram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слабовидящих</w:t>
      </w:r>
      <w:proofErr w:type="gram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т.п. средства.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школе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15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единиц компьютерной техники (компьютеры, моноблоки, ноутбуки), из них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3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- в административно-хозяйственном пользовании, остальные - в свободном доступе для педагогов и обучающихся.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Школьники, в том числе и лица с ограниченными возможностями здоровья, имеют возможность работать в сети Интернет на уроках информатики и ежедневно в свободном доступе после уроков в компьютерном классе.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В школе создан, постоянно пополняющийся и обновляющийся сайт, на котором располагается различная информация об ОУ: 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сайте школы размещаются важные документы, касающиеся организации образовательного процесса.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Школа имеет доступ к сети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электронной почтой;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- локальной сетью;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- выходом в Интернет;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 xml:space="preserve">- разработан и действует сайт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школы.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гимназии функционирует локальная сеть. Все компьютеры школы соединены в локальную сеть через сервер школы. В образовательном учреждении внедрен и функционирует электронный дневник и журнал (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edu.orb.ru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). На сайте школы функционирует кнопка "для </w:t>
      </w:r>
      <w:proofErr w:type="gram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слабовидящих</w:t>
      </w:r>
      <w:proofErr w:type="gram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гимназии подключена сеть Интернет со скоростью до 100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МБит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/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c</w:t>
      </w:r>
      <w:proofErr w:type="spellEnd"/>
      <w:proofErr w:type="gram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С</w:t>
      </w:r>
      <w:proofErr w:type="gram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целью исключения обучающихся к сайтам экстремисткой направленности и иным ресурсам сети Интернет несовместимым с образовательным процессом осуществляется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контентная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фильтрация 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Описание информационной системы образовательной организации: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Электронный дневник и журнал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Обеспечение электронной услуги - предоставление информации о текущей успеваемости обучающегося муниципального образовательного учреждения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 логину и паролю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Размещение информации о государственных (муниципальных) учреждениях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Правила использования информационной системы и организация доступа к информационно-телекоммуникационным сетям: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Инструкции пользователя по компьютерной безопасности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Организация доступа к информационно-телекоммуникационным сетям: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Классификатор информации, несовместимой с задачами обучения и воспитания</w:t>
      </w:r>
    </w:p>
    <w:p w:rsidR="009F7FF2" w:rsidRDefault="009F7FF2"/>
    <w:sectPr w:rsidR="009F7FF2" w:rsidSect="009F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472A"/>
    <w:multiLevelType w:val="multilevel"/>
    <w:tmpl w:val="8B8C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9F2729"/>
    <w:multiLevelType w:val="multilevel"/>
    <w:tmpl w:val="F10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3711"/>
    <w:rsid w:val="009F7FF2"/>
    <w:rsid w:val="00BF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2"/>
  </w:style>
  <w:style w:type="paragraph" w:styleId="1">
    <w:name w:val="heading 1"/>
    <w:basedOn w:val="a"/>
    <w:link w:val="10"/>
    <w:uiPriority w:val="9"/>
    <w:qFormat/>
    <w:rsid w:val="00BF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BF37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1987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2023-10-14T09:02:00Z</dcterms:created>
  <dcterms:modified xsi:type="dcterms:W3CDTF">2023-10-14T09:09:00Z</dcterms:modified>
</cp:coreProperties>
</file>