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33" w:rsidRPr="00900633" w:rsidRDefault="00900633" w:rsidP="00900633">
      <w:pPr>
        <w:spacing w:after="0" w:line="293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</w:pPr>
      <w:r w:rsidRPr="00900633">
        <w:rPr>
          <w:rFonts w:ascii="Arial" w:eastAsia="Times New Roman" w:hAnsi="Arial" w:cs="Arial"/>
          <w:b/>
          <w:bCs/>
          <w:color w:val="333333"/>
          <w:kern w:val="36"/>
          <w:sz w:val="23"/>
          <w:szCs w:val="23"/>
          <w:lang w:eastAsia="ru-RU"/>
        </w:rPr>
        <w:t>4. Представление и использование результатов НОКО</w:t>
      </w:r>
    </w:p>
    <w:p w:rsidR="00900633" w:rsidRPr="00900633" w:rsidRDefault="00900633" w:rsidP="00900633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0633" w:rsidRPr="00900633" w:rsidRDefault="00900633" w:rsidP="0090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633" w:rsidRPr="00900633" w:rsidRDefault="00900633" w:rsidP="00900633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  <w:bookmarkStart w:id="0" w:name="100168"/>
      <w:bookmarkEnd w:id="0"/>
      <w:r w:rsidRPr="00900633"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  <w:t>4. ПРЕДСТАВЛЕНИЕ И ИСПОЛЬЗОВАНИЕ РЕЗУЛЬТАТОВ НОКО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100169"/>
      <w:bookmarkEnd w:id="1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Общественный совет по НОКО представляет соответственно в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результаты НОКО, а также предложения об улучшении деятельности образовательных организаций.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100170"/>
      <w:bookmarkEnd w:id="2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10 статьи 95.2 Федерального закона N 273-ФЗ информация о результатах независимой оценки размещается: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100171"/>
      <w:bookmarkEnd w:id="3"/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-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100172"/>
      <w:bookmarkEnd w:id="4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- на своих официальных сайтах и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bookmarkStart w:id="5" w:name="100173"/>
    <w:bookmarkEnd w:id="5"/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"https://sudact.ru/law/prikaz-minfina-rossii-ot-07052019-n-66n/" \l "TS83x2YmAHVZ" </w:instrText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00633">
        <w:rPr>
          <w:rFonts w:ascii="Arial" w:eastAsia="Times New Roman" w:hAnsi="Arial" w:cs="Arial"/>
          <w:color w:val="3C5F87"/>
          <w:sz w:val="24"/>
          <w:szCs w:val="24"/>
          <w:u w:val="single"/>
          <w:lang w:eastAsia="ru-RU"/>
        </w:rPr>
        <w:t>Состав</w:t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информации о результатах НОКО и </w:t>
      </w:r>
      <w:hyperlink r:id="rId4" w:anchor="oypuo3DxCU6D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порядок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их размещения утверждены приказом Минфина России от 7 мая 2019 г. N 66н.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100174"/>
      <w:bookmarkEnd w:id="6"/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</w:t>
      </w:r>
      <w:hyperlink r:id="rId5" w:anchor="oypuo3DxCU6D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пункту 18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Порядка размещения информации о результатах НОКО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(утвержден приказом Минфина России от 7 мая 2019 г. N 66н) сведения о результатах НОКО, а также предложения об улучшении качества деятельности организаций размещаются уполномоченными органами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месяца со дня получения сведений от Общественных советов по НОКО.</w:t>
      </w:r>
      <w:proofErr w:type="gramEnd"/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100175"/>
      <w:bookmarkEnd w:id="7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первого квартала года, следующего за 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отчетным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самоуправления: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100176"/>
      <w:bookmarkEnd w:id="8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осуществляют подготовку и утверждение в полном объеме планов всех организаций по устранению всех недостатков, выявленных в ходе проведения НОКО (далее - Планы по устранению недостатков);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100177"/>
      <w:bookmarkEnd w:id="9"/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назначают должностных лиц, ответственных за размещение информации о результатах независимой оценки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за достоверность, полноту и своевременность ее размещения, за ведение мониторинга посещений гражданами официального сайта и их отзывов, за организацию работы по устранению выявленных недостатков и информирование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граждан о принятых мерах (</w:t>
      </w:r>
      <w:hyperlink r:id="rId6" w:anchor="POG8ZaTWWs6B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часть 7 статьи 11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N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392-ФЗ).</w:t>
      </w:r>
      <w:proofErr w:type="gramEnd"/>
    </w:p>
    <w:bookmarkStart w:id="10" w:name="100178"/>
    <w:bookmarkEnd w:id="10"/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"https://sudact.ru/law/postanovlenie-pravitelstva-rf-ot-17042018-n-457/" \l "7GrwaZsZXzVL" </w:instrText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proofErr w:type="gramStart"/>
      <w:r w:rsidRPr="00900633">
        <w:rPr>
          <w:rFonts w:ascii="Arial" w:eastAsia="Times New Roman" w:hAnsi="Arial" w:cs="Arial"/>
          <w:color w:val="3C5F87"/>
          <w:sz w:val="24"/>
          <w:szCs w:val="24"/>
          <w:u w:val="single"/>
          <w:lang w:eastAsia="ru-RU"/>
        </w:rPr>
        <w:t>Форма</w:t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Плана по устранению недостатков утверждена постановлением Правительства Российской Федерации от 17 апреля 2018 г. N 457 (</w:t>
      </w:r>
      <w:hyperlink r:id="rId7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Приложение N 2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настоящим методическим рекомендациям) и предусматривает утверждение Плана по устранению недостатков учредителем организации (руководителем федерального органа исполнительной власти (уполномоченным им лицом), руководителем органа исполнительной власти субъекта Российской Федерации, руководителем органа местного самоуправления).</w:t>
      </w:r>
      <w:proofErr w:type="gramEnd"/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100179"/>
      <w:bookmarkEnd w:id="11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Количество Планов по устранению недостатков должно совпадать с количеством организаций, в отношении которых 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проведена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НОКО. 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составлении Планов по устранению недостатков сроки мероприятий должны быть достижимы в течение года и соотнесены с объемом необходимых мероприятий (работ) по устранению выявленных по итогам проведенной НОКО недостатков.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Плановые сроки реализации мероприятий по устранению недостатков, выявленных в ходе независимой оценки, а также фактические сроки их реализации указываются в </w:t>
      </w:r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формате ДД.ММ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.Г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ГГГ (</w:t>
      </w:r>
      <w:hyperlink r:id="rId8" w:anchor="TS83x2YmAHVZ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пункт 10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Состава информации о результатах НОКО, утвержденного приказом Минфина России от 7 мая 2019 г. N 66н).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100180"/>
      <w:bookmarkEnd w:id="12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согласно </w:t>
      </w:r>
      <w:hyperlink r:id="rId9" w:anchor="TS83x2YmAHVZ" w:history="1">
        <w:r w:rsidRPr="00900633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пункту 10</w:t>
        </w:r>
      </w:hyperlink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Состава информации о результатах НОКО (утвержден приказом Минфина России от 7 мая 2019 г. N 66н) при составлении Планов по устранению недостатков необходимо предусмотреть принятие нормативного правового акта уполномоченного органа, регламентирующего вопросы организации </w:t>
      </w:r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контроля за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выполнением утвержденных Планов по устранению недостатков.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100181"/>
      <w:bookmarkEnd w:id="13"/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невозможности утверждения Планов организаций в связи с непредвиденными обстоятельствами (например, проведение в отношении организаций НОКО реорганизационных (ликвидационных) мероприятий, временное закрытие организаций контрольно-надзорными органами и др.) либо оценивания организаций в 100 баллов и принятия в связи с этим решения о нецелесообразности разработки Планов организаций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bus.gov.ru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разделе "Иная информация" следует разместить исчерпывающие официальные пояснения/дополнительную</w:t>
      </w:r>
      <w:proofErr w:type="gram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информацию.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100182"/>
      <w:bookmarkEnd w:id="14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НОКО,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(часть 14 статьи 95.2 Федерального закона N 273-ФЗ).</w:t>
      </w:r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100183"/>
      <w:bookmarkEnd w:id="15"/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Справочно</w:t>
      </w:r>
      <w:proofErr w:type="spellEnd"/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100184"/>
      <w:bookmarkEnd w:id="16"/>
      <w:proofErr w:type="gram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информирования участников отношений в сфере образования (педагогический и руководящий состав образовательных организаций, обучающиеся и их родители (законные представители) о проведении НОКО, а также оказания методической поддержки органам исполнительной власти субъектов Российской Федерации, осуществляющим государственное управление в сфере образования, органам местного самоуправления, организациям-операторам и общественным советам по проведению НОКО в ее организации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создан анимированный ролик.</w:t>
      </w:r>
      <w:proofErr w:type="gramEnd"/>
    </w:p>
    <w:p w:rsidR="00900633" w:rsidRPr="00900633" w:rsidRDefault="00900633" w:rsidP="00900633">
      <w:pPr>
        <w:spacing w:after="0" w:line="24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100185"/>
      <w:bookmarkEnd w:id="17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Анимированный ролик об организации проведения НОКО размещен на сайте </w:t>
      </w:r>
      <w:proofErr w:type="spellStart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90063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в разделе "Открытое министерство" (подраздел "Независимая оценка качества условий осуществления образовательной деятельности": https://open.edu.gov.ru/quality-of-education/) и доступен для просмотра и скачивания.</w:t>
      </w:r>
    </w:p>
    <w:p w:rsidR="00EA210C" w:rsidRDefault="00EA210C"/>
    <w:sectPr w:rsidR="00EA210C" w:rsidSect="00EA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0633"/>
    <w:rsid w:val="00900633"/>
    <w:rsid w:val="00EA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C"/>
  </w:style>
  <w:style w:type="paragraph" w:styleId="1">
    <w:name w:val="heading 1"/>
    <w:basedOn w:val="a"/>
    <w:link w:val="10"/>
    <w:uiPriority w:val="9"/>
    <w:qFormat/>
    <w:rsid w:val="00900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00633"/>
    <w:rPr>
      <w:color w:val="0000FF"/>
      <w:u w:val="single"/>
    </w:rPr>
  </w:style>
  <w:style w:type="paragraph" w:customStyle="1" w:styleId="pcenter">
    <w:name w:val="pcenter"/>
    <w:basedOn w:val="a"/>
    <w:rsid w:val="0090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0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rikaz-minfina-rossii-ot-07052019-n-66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ismo-minprosveshcheniia-rossii-ot-18042022-n-02-232/prilozhenie/prilozhenie-n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05122017-n-392-fz-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dact.ru/law/prikaz-minfina-rossii-ot-07052019-n-66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dact.ru/law/prikaz-minfina-rossii-ot-07052019-n-66n/" TargetMode="External"/><Relationship Id="rId9" Type="http://schemas.openxmlformats.org/officeDocument/2006/relationships/hyperlink" Target="https://sudact.ru/law/prikaz-minfina-rossii-ot-07052019-n-66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2024-03-06T09:27:00Z</dcterms:created>
  <dcterms:modified xsi:type="dcterms:W3CDTF">2024-03-06T09:27:00Z</dcterms:modified>
</cp:coreProperties>
</file>