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33" w:rsidRPr="00900633" w:rsidRDefault="00900633" w:rsidP="00900633">
      <w:pPr>
        <w:spacing w:after="0" w:line="293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</w:pPr>
      <w:r w:rsidRPr="00900633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  <w:lang w:eastAsia="ru-RU"/>
        </w:rPr>
        <w:t>4. Представление и использование результатов НОКО</w:t>
      </w:r>
    </w:p>
    <w:p w:rsidR="00900633" w:rsidRPr="00900633" w:rsidRDefault="00900633" w:rsidP="00900633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633" w:rsidRPr="00900633" w:rsidRDefault="00900633" w:rsidP="00900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633" w:rsidRPr="00900633" w:rsidRDefault="00900633" w:rsidP="00900633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  <w:bookmarkStart w:id="0" w:name="100168"/>
      <w:bookmarkEnd w:id="0"/>
      <w:r w:rsidRPr="00900633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4. ПРЕДСТАВЛЕНИЕ И ИСПОЛЬЗОВАНИЕ РЕЗУЛЬТАТОВ НОКО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100169"/>
      <w:bookmarkEnd w:id="1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Общественный совет по НОКО представляет соответственно в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результаты НОКО, а также предложения об улучшении деятельности образовательных организаций.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100170"/>
      <w:bookmarkEnd w:id="2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10 статьи 95.2 Федерального закона N 273-ФЗ информация о результатах независимой оценки размещается: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100171"/>
      <w:bookmarkEnd w:id="3"/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- на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bus.gov.ru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100172"/>
      <w:bookmarkEnd w:id="4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- на своих официальных сайтах и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bus.gov.ru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bookmarkStart w:id="5" w:name="100173"/>
    <w:bookmarkEnd w:id="5"/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"https://sudact.ru/law/prikaz-minfina-rossii-ot-07052019-n-66n/" \l "TS83x2YmAHVZ" </w:instrText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900633">
        <w:rPr>
          <w:rFonts w:ascii="Arial" w:eastAsia="Times New Roman" w:hAnsi="Arial" w:cs="Arial"/>
          <w:color w:val="3C5F87"/>
          <w:sz w:val="24"/>
          <w:szCs w:val="24"/>
          <w:u w:val="single"/>
          <w:lang w:eastAsia="ru-RU"/>
        </w:rPr>
        <w:t>Состав</w:t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информации о результатах НОКО и </w:t>
      </w:r>
      <w:hyperlink r:id="rId4" w:anchor="oypuo3DxCU6D" w:history="1">
        <w:r w:rsidRPr="00900633">
          <w:rPr>
            <w:rFonts w:ascii="Arial" w:eastAsia="Times New Roman" w:hAnsi="Arial" w:cs="Arial"/>
            <w:color w:val="3C5F87"/>
            <w:sz w:val="24"/>
            <w:szCs w:val="24"/>
            <w:u w:val="single"/>
            <w:lang w:eastAsia="ru-RU"/>
          </w:rPr>
          <w:t>порядок</w:t>
        </w:r>
      </w:hyperlink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их размещения утверждены приказом Минфина России от 7 мая 2019 г. N 66н.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100174"/>
      <w:bookmarkEnd w:id="6"/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 </w:t>
      </w:r>
      <w:hyperlink r:id="rId5" w:anchor="oypuo3DxCU6D" w:history="1">
        <w:r w:rsidRPr="00900633">
          <w:rPr>
            <w:rFonts w:ascii="Arial" w:eastAsia="Times New Roman" w:hAnsi="Arial" w:cs="Arial"/>
            <w:color w:val="3C5F87"/>
            <w:sz w:val="24"/>
            <w:szCs w:val="24"/>
            <w:u w:val="single"/>
            <w:lang w:eastAsia="ru-RU"/>
          </w:rPr>
          <w:t>пункту 18</w:t>
        </w:r>
      </w:hyperlink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Порядка размещения информации о результатах НОКО на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bus.gov.ru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(утвержден приказом Минфина России от 7 мая 2019 г. N 66н) сведения о результатах НОКО, а также предложения об улучшении качества деятельности организаций размещаются уполномоченными органами на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bus.gov.ru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течение месяца со дня получения сведений от Общественных советов по НОКО.</w:t>
      </w:r>
      <w:proofErr w:type="gramEnd"/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100175"/>
      <w:bookmarkEnd w:id="7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течение первого квартала года, следующего за </w:t>
      </w:r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отчетным</w:t>
      </w:r>
      <w:proofErr w:type="gram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самоуправления: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100176"/>
      <w:bookmarkEnd w:id="8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 подготовку и утверждение в полном объеме планов всех организаций по устранению всех недостатков, выявленных в ходе проведения НОКО (далее - Планы по устранению недостатков);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100177"/>
      <w:bookmarkEnd w:id="9"/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назначают должностных лиц, ответственных за размещение информации о результатах независимой оценки на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bus.gov.ru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за достоверность, полноту и своевременность ее размещения, за ведение мониторинга посещений гражданами официального сайта и их отзывов, за организацию работы по устранению выявленных недостатков и информирование на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bus.gov.ru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 о принятых мерах (</w:t>
      </w:r>
      <w:hyperlink r:id="rId6" w:anchor="POG8ZaTWWs6B" w:history="1">
        <w:r w:rsidRPr="00900633">
          <w:rPr>
            <w:rFonts w:ascii="Arial" w:eastAsia="Times New Roman" w:hAnsi="Arial" w:cs="Arial"/>
            <w:color w:val="3C5F87"/>
            <w:sz w:val="24"/>
            <w:szCs w:val="24"/>
            <w:u w:val="single"/>
            <w:lang w:eastAsia="ru-RU"/>
          </w:rPr>
          <w:t>часть 7 статьи 11</w:t>
        </w:r>
      </w:hyperlink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Федерального закона N</w:t>
      </w:r>
      <w:proofErr w:type="gram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392-ФЗ).</w:t>
      </w:r>
      <w:proofErr w:type="gramEnd"/>
    </w:p>
    <w:bookmarkStart w:id="10" w:name="100178"/>
    <w:bookmarkEnd w:id="10"/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"https://sudact.ru/law/postanovlenie-pravitelstva-rf-ot-17042018-n-457/" \l "7GrwaZsZXzVL" </w:instrText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proofErr w:type="gramStart"/>
      <w:r w:rsidRPr="00900633">
        <w:rPr>
          <w:rFonts w:ascii="Arial" w:eastAsia="Times New Roman" w:hAnsi="Arial" w:cs="Arial"/>
          <w:color w:val="3C5F87"/>
          <w:sz w:val="24"/>
          <w:szCs w:val="24"/>
          <w:u w:val="single"/>
          <w:lang w:eastAsia="ru-RU"/>
        </w:rPr>
        <w:t>Форма</w:t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Плана по устранению недостатков утверждена постановлением Правительства Российской Федерации от 17 апреля 2018 г. N 457 (</w:t>
      </w:r>
      <w:hyperlink r:id="rId7" w:history="1">
        <w:r w:rsidRPr="00900633">
          <w:rPr>
            <w:rFonts w:ascii="Arial" w:eastAsia="Times New Roman" w:hAnsi="Arial" w:cs="Arial"/>
            <w:color w:val="3C5F87"/>
            <w:sz w:val="24"/>
            <w:szCs w:val="24"/>
            <w:u w:val="single"/>
            <w:lang w:eastAsia="ru-RU"/>
          </w:rPr>
          <w:t>Приложение N 2</w:t>
        </w:r>
      </w:hyperlink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настоящим методическим рекомендациям) и предусматривает утверждение Плана по устранению недостатков учредителем организации (руководителем федерального органа исполнительной власти (уполномоченным им лицом), руководителем органа исполнительной власти субъекта Российской Федерации, руководителем органа местного самоуправления).</w:t>
      </w:r>
      <w:proofErr w:type="gramEnd"/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100179"/>
      <w:bookmarkEnd w:id="11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Планов по устранению недостатков должно совпадать с количеством организаций, в отношении которых </w:t>
      </w:r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проведена</w:t>
      </w:r>
      <w:proofErr w:type="gram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НОКО. </w:t>
      </w:r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составлении Планов по устранению недостатков сроки мероприятий должны быть достижимы в течение года и соотнесены с объемом необходимых мероприятий (работ) по устранению выявленных по итогам проведенной НОКО недостатков.</w:t>
      </w:r>
      <w:proofErr w:type="gram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Плановые сроки реализации мероприятий по устранению недостатков, выявленных в ходе независимой оценки, а также фактические сроки их реализации указываются в </w:t>
      </w:r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формате ДД.ММ</w:t>
      </w:r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</w:t>
      </w:r>
      <w:proofErr w:type="gram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ГГГ (</w:t>
      </w:r>
      <w:hyperlink r:id="rId8" w:anchor="TS83x2YmAHVZ" w:history="1">
        <w:r w:rsidRPr="00900633">
          <w:rPr>
            <w:rFonts w:ascii="Arial" w:eastAsia="Times New Roman" w:hAnsi="Arial" w:cs="Arial"/>
            <w:color w:val="3C5F87"/>
            <w:sz w:val="24"/>
            <w:szCs w:val="24"/>
            <w:u w:val="single"/>
            <w:lang w:eastAsia="ru-RU"/>
          </w:rPr>
          <w:t>пункт 10</w:t>
        </w:r>
      </w:hyperlink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Состава информации о результатах НОКО, утвержденного приказом Минфина России от 7 мая 2019 г. N 66н).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100180"/>
      <w:bookmarkEnd w:id="12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согласно </w:t>
      </w:r>
      <w:hyperlink r:id="rId9" w:anchor="TS83x2YmAHVZ" w:history="1">
        <w:r w:rsidRPr="00900633">
          <w:rPr>
            <w:rFonts w:ascii="Arial" w:eastAsia="Times New Roman" w:hAnsi="Arial" w:cs="Arial"/>
            <w:color w:val="3C5F87"/>
            <w:sz w:val="24"/>
            <w:szCs w:val="24"/>
            <w:u w:val="single"/>
            <w:lang w:eastAsia="ru-RU"/>
          </w:rPr>
          <w:t>пункту 10</w:t>
        </w:r>
      </w:hyperlink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Состава информации о результатах НОКО (утвержден приказом Минфина России от 7 мая 2019 г. N 66н) при составлении Планов по устранению недостатков необходимо предусмотреть принятие нормативного правового акта уполномоченного органа, регламентирующего вопросы организации </w:t>
      </w:r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утвержденных Планов по устранению недостатков.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100181"/>
      <w:bookmarkEnd w:id="13"/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невозможности утверждения Планов организаций в связи с непредвиденными обстоятельствами (например, проведение в отношении организаций НОКО реорганизационных (ликвидационных) мероприятий, временное закрытие организаций контрольно-надзорными органами и др.) либо оценивания организаций в 100 баллов и принятия в связи с этим решения о нецелесообразности разработки Планов организаций на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bus.gov.ru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разделе "Иная информация" следует разместить исчерпывающие официальные пояснения/дополнительную</w:t>
      </w:r>
      <w:proofErr w:type="gram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информацию.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100182"/>
      <w:bookmarkEnd w:id="14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НОКО, в соответствии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НОКО и выполнения Плана по устранению недостатков (часть 14 статьи 95.2 Федерального закона N 273-ФЗ).</w:t>
      </w:r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100183"/>
      <w:bookmarkEnd w:id="15"/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Справочно</w:t>
      </w:r>
      <w:proofErr w:type="spellEnd"/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100184"/>
      <w:bookmarkEnd w:id="16"/>
      <w:proofErr w:type="gram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информирования участников отношений в сфере образования (педагогический и руководящий состав образовательных организаций, обучающиеся и их родители (законные представители) о проведении НОКО, а также оказания методической поддержки органам исполнительной власти субъектов Российской Федерации, осуществляющим государственное управление в сфере образования, органам местного самоуправления, организациям-операторам и общественным советам по проведению НОКО в ее организации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создан анимированный ролик.</w:t>
      </w:r>
      <w:proofErr w:type="gramEnd"/>
    </w:p>
    <w:p w:rsidR="00900633" w:rsidRPr="00900633" w:rsidRDefault="00900633" w:rsidP="00900633">
      <w:pPr>
        <w:spacing w:after="0" w:line="24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100185"/>
      <w:bookmarkEnd w:id="17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Анимированный ролик об организации проведения НОКО размещен на сайте </w:t>
      </w:r>
      <w:proofErr w:type="spellStart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06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России в разделе "Открытое министерство" (подраздел "Независимая оценка качества условий осуществления образовательной деятельности": https://open.edu.gov.ru/quality-of-education/) и доступен для просмотра и скачивания.</w:t>
      </w:r>
    </w:p>
    <w:p w:rsidR="00EA210C" w:rsidRDefault="00EA210C"/>
    <w:sectPr w:rsidR="00EA210C" w:rsidSect="00EA2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633"/>
    <w:rsid w:val="00900633"/>
    <w:rsid w:val="00EA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0C"/>
  </w:style>
  <w:style w:type="paragraph" w:styleId="1">
    <w:name w:val="heading 1"/>
    <w:basedOn w:val="a"/>
    <w:link w:val="10"/>
    <w:uiPriority w:val="9"/>
    <w:qFormat/>
    <w:rsid w:val="0090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00633"/>
    <w:rPr>
      <w:color w:val="0000FF"/>
      <w:u w:val="single"/>
    </w:rPr>
  </w:style>
  <w:style w:type="paragraph" w:customStyle="1" w:styleId="pcenter">
    <w:name w:val="pcenter"/>
    <w:basedOn w:val="a"/>
    <w:rsid w:val="0090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0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fina-rossii-ot-07052019-n-66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dact.ru/law/pismo-minprosveshcheniia-rossii-ot-18042022-n-02-232/prilozhenie/prilozhenie-n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05122017-n-392-fz-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ct.ru/law/prikaz-minfina-rossii-ot-07052019-n-66n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dact.ru/law/prikaz-minfina-rossii-ot-07052019-n-66n/" TargetMode="External"/><Relationship Id="rId9" Type="http://schemas.openxmlformats.org/officeDocument/2006/relationships/hyperlink" Target="https://sudact.ru/law/prikaz-minfina-rossii-ot-07052019-n-66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2024-03-06T09:27:00Z</dcterms:created>
  <dcterms:modified xsi:type="dcterms:W3CDTF">2024-03-06T09:27:00Z</dcterms:modified>
</cp:coreProperties>
</file>