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056939" w:rsidRPr="00323352" w:rsidTr="008C1A53">
        <w:tc>
          <w:tcPr>
            <w:tcW w:w="5211" w:type="dxa"/>
          </w:tcPr>
          <w:p w:rsidR="00056939" w:rsidRPr="00323352" w:rsidRDefault="00056939" w:rsidP="008C1A53">
            <w:pPr>
              <w:spacing w:line="276" w:lineRule="auto"/>
              <w:rPr>
                <w:sz w:val="24"/>
                <w:szCs w:val="24"/>
              </w:rPr>
            </w:pPr>
            <w:r w:rsidRPr="00323352">
              <w:rPr>
                <w:sz w:val="24"/>
                <w:szCs w:val="24"/>
              </w:rPr>
              <w:t xml:space="preserve">Принято </w:t>
            </w:r>
          </w:p>
          <w:p w:rsidR="00056939" w:rsidRPr="00323352" w:rsidRDefault="00056939" w:rsidP="008C1A53">
            <w:pPr>
              <w:spacing w:line="276" w:lineRule="auto"/>
              <w:rPr>
                <w:sz w:val="24"/>
                <w:szCs w:val="24"/>
              </w:rPr>
            </w:pPr>
            <w:r w:rsidRPr="00323352">
              <w:rPr>
                <w:sz w:val="24"/>
                <w:szCs w:val="24"/>
              </w:rPr>
              <w:t xml:space="preserve">на </w:t>
            </w:r>
            <w:r w:rsidRPr="00323352">
              <w:rPr>
                <w:i/>
                <w:sz w:val="24"/>
                <w:szCs w:val="24"/>
              </w:rPr>
              <w:t>Педагогическом совете</w:t>
            </w:r>
          </w:p>
          <w:p w:rsidR="00056939" w:rsidRPr="00323352" w:rsidRDefault="00056939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323352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056939" w:rsidRPr="00323352" w:rsidRDefault="00056939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323352">
              <w:rPr>
                <w:i/>
                <w:sz w:val="24"/>
                <w:szCs w:val="24"/>
              </w:rPr>
              <w:t>Протокол № ___ от «_____» __________ г.</w:t>
            </w:r>
          </w:p>
          <w:p w:rsidR="00056939" w:rsidRPr="00323352" w:rsidRDefault="00056939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323352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9308AD" w:rsidRDefault="009308AD" w:rsidP="008C1A53">
            <w:pPr>
              <w:spacing w:line="276" w:lineRule="auto"/>
              <w:rPr>
                <w:sz w:val="24"/>
                <w:szCs w:val="24"/>
              </w:rPr>
            </w:pPr>
          </w:p>
          <w:p w:rsidR="009308AD" w:rsidRDefault="009308AD" w:rsidP="009308AD">
            <w:pPr>
              <w:spacing w:line="276" w:lineRule="auto"/>
            </w:pPr>
            <w:r w:rsidRPr="00311F21">
              <w:t>Мотивированное мнение выборного органа</w:t>
            </w:r>
          </w:p>
          <w:p w:rsidR="009308AD" w:rsidRDefault="009308AD" w:rsidP="009308AD">
            <w:pPr>
              <w:spacing w:line="276" w:lineRule="auto"/>
            </w:pPr>
            <w:r w:rsidRPr="00311F21">
              <w:t>первичной профсоюзной организации</w:t>
            </w:r>
          </w:p>
          <w:p w:rsidR="009308AD" w:rsidRDefault="009308AD" w:rsidP="009308AD">
            <w:pPr>
              <w:spacing w:line="276" w:lineRule="auto"/>
            </w:pPr>
            <w:r w:rsidRPr="00311F21">
              <w:t xml:space="preserve">(протокол от </w:t>
            </w:r>
            <w:r w:rsidRPr="006E697F">
              <w:t>_________________) учтено</w:t>
            </w:r>
          </w:p>
          <w:p w:rsidR="009308AD" w:rsidRDefault="009308AD" w:rsidP="009308AD"/>
          <w:p w:rsidR="00056939" w:rsidRPr="009308AD" w:rsidRDefault="00056939" w:rsidP="006E697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56939" w:rsidRPr="00323352" w:rsidRDefault="00056939" w:rsidP="008C1A53">
            <w:pPr>
              <w:spacing w:line="276" w:lineRule="auto"/>
              <w:rPr>
                <w:sz w:val="24"/>
                <w:szCs w:val="24"/>
              </w:rPr>
            </w:pPr>
            <w:r w:rsidRPr="00323352">
              <w:rPr>
                <w:sz w:val="24"/>
                <w:szCs w:val="24"/>
              </w:rPr>
              <w:t>«Утверждаю»</w:t>
            </w:r>
          </w:p>
          <w:p w:rsidR="00056939" w:rsidRPr="00323352" w:rsidRDefault="00056939" w:rsidP="008C1A53">
            <w:pPr>
              <w:spacing w:line="276" w:lineRule="auto"/>
              <w:rPr>
                <w:sz w:val="24"/>
                <w:szCs w:val="24"/>
              </w:rPr>
            </w:pPr>
            <w:r w:rsidRPr="00323352">
              <w:rPr>
                <w:sz w:val="24"/>
                <w:szCs w:val="24"/>
              </w:rPr>
              <w:t>Директор (</w:t>
            </w:r>
            <w:r w:rsidRPr="00323352">
              <w:rPr>
                <w:i/>
                <w:sz w:val="24"/>
                <w:szCs w:val="24"/>
              </w:rPr>
              <w:t>руководитель</w:t>
            </w:r>
            <w:r w:rsidRPr="00323352">
              <w:rPr>
                <w:sz w:val="24"/>
                <w:szCs w:val="24"/>
              </w:rPr>
              <w:t>)</w:t>
            </w:r>
          </w:p>
          <w:p w:rsidR="00056939" w:rsidRPr="00323352" w:rsidRDefault="00056939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323352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056939" w:rsidRPr="00323352" w:rsidRDefault="00056939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323352">
              <w:rPr>
                <w:i/>
                <w:sz w:val="24"/>
                <w:szCs w:val="24"/>
              </w:rPr>
              <w:t>Фамилия, имя, отчество</w:t>
            </w:r>
          </w:p>
          <w:p w:rsidR="00056939" w:rsidRPr="00323352" w:rsidRDefault="006E697F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323352">
              <w:rPr>
                <w:i/>
                <w:sz w:val="24"/>
                <w:szCs w:val="24"/>
              </w:rPr>
              <w:t>Приказ №</w:t>
            </w:r>
            <w:r w:rsidR="00056939" w:rsidRPr="00323352">
              <w:rPr>
                <w:i/>
                <w:sz w:val="24"/>
                <w:szCs w:val="24"/>
              </w:rPr>
              <w:t xml:space="preserve"> ___ от «_____» __________ г.</w:t>
            </w:r>
          </w:p>
          <w:p w:rsidR="00056939" w:rsidRDefault="00056939" w:rsidP="008C1A53">
            <w:pPr>
              <w:spacing w:line="276" w:lineRule="auto"/>
              <w:rPr>
                <w:sz w:val="24"/>
                <w:szCs w:val="24"/>
              </w:rPr>
            </w:pPr>
            <w:r w:rsidRPr="00323352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323352">
              <w:rPr>
                <w:sz w:val="24"/>
                <w:szCs w:val="24"/>
              </w:rPr>
              <w:t xml:space="preserve"> </w:t>
            </w:r>
          </w:p>
          <w:p w:rsidR="009308AD" w:rsidRPr="00323352" w:rsidRDefault="009308AD" w:rsidP="008C1A53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</w:tbl>
    <w:p w:rsidR="000839AD" w:rsidRPr="00323352" w:rsidRDefault="000839AD" w:rsidP="002D030D">
      <w:pPr>
        <w:pStyle w:val="a3"/>
        <w:spacing w:line="276" w:lineRule="auto"/>
        <w:ind w:left="0"/>
        <w:jc w:val="center"/>
        <w:rPr>
          <w:rFonts w:ascii="Calibri"/>
          <w:sz w:val="24"/>
          <w:szCs w:val="24"/>
        </w:rPr>
      </w:pPr>
    </w:p>
    <w:p w:rsidR="000839AD" w:rsidRPr="00323352" w:rsidRDefault="00056939" w:rsidP="00056939">
      <w:pPr>
        <w:pStyle w:val="2"/>
        <w:spacing w:line="276" w:lineRule="auto"/>
        <w:ind w:left="0"/>
        <w:rPr>
          <w:b w:val="0"/>
          <w:sz w:val="24"/>
          <w:szCs w:val="24"/>
        </w:rPr>
      </w:pPr>
      <w:r w:rsidRPr="00323352">
        <w:rPr>
          <w:sz w:val="24"/>
          <w:szCs w:val="24"/>
        </w:rPr>
        <w:t xml:space="preserve">15. </w:t>
      </w:r>
      <w:r w:rsidR="001E7D0E" w:rsidRPr="00323352">
        <w:rPr>
          <w:sz w:val="24"/>
          <w:szCs w:val="24"/>
        </w:rPr>
        <w:t>Положение</w:t>
      </w:r>
      <w:r w:rsidRPr="00323352">
        <w:rPr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o порядке разработки и утверждения ежегодного отчета о поступлении и расходовании финансовых и материальных средств</w:t>
      </w:r>
    </w:p>
    <w:p w:rsidR="001E7D0E" w:rsidRPr="00323352" w:rsidRDefault="001E7D0E" w:rsidP="002D030D">
      <w:pPr>
        <w:spacing w:line="276" w:lineRule="auto"/>
        <w:jc w:val="center"/>
        <w:rPr>
          <w:b/>
          <w:w w:val="115"/>
          <w:sz w:val="24"/>
          <w:szCs w:val="24"/>
        </w:rPr>
      </w:pPr>
      <w:r w:rsidRPr="00323352">
        <w:rPr>
          <w:b/>
          <w:w w:val="115"/>
          <w:sz w:val="24"/>
          <w:szCs w:val="24"/>
        </w:rPr>
        <w:t>______________________________________________________</w:t>
      </w:r>
    </w:p>
    <w:p w:rsidR="001E7D0E" w:rsidRPr="00323352" w:rsidRDefault="001E7D0E" w:rsidP="002D030D">
      <w:pPr>
        <w:spacing w:line="276" w:lineRule="auto"/>
        <w:jc w:val="center"/>
        <w:rPr>
          <w:i/>
          <w:w w:val="115"/>
          <w:sz w:val="24"/>
          <w:szCs w:val="24"/>
        </w:rPr>
      </w:pPr>
      <w:r w:rsidRPr="00323352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1E7D0E" w:rsidRPr="00323352" w:rsidRDefault="001E7D0E" w:rsidP="002D030D">
      <w:pPr>
        <w:pStyle w:val="a3"/>
        <w:spacing w:line="276" w:lineRule="auto"/>
        <w:ind w:left="0" w:firstLine="709"/>
        <w:jc w:val="both"/>
        <w:rPr>
          <w:b/>
          <w:sz w:val="24"/>
          <w:szCs w:val="24"/>
        </w:rPr>
      </w:pPr>
    </w:p>
    <w:p w:rsidR="000839AD" w:rsidRPr="00323352" w:rsidRDefault="002D030D" w:rsidP="002D030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323352">
        <w:rPr>
          <w:b/>
          <w:sz w:val="24"/>
          <w:szCs w:val="24"/>
        </w:rPr>
        <w:t xml:space="preserve">1. </w:t>
      </w:r>
      <w:r w:rsidR="000839AD" w:rsidRPr="00323352">
        <w:rPr>
          <w:b/>
          <w:sz w:val="24"/>
          <w:szCs w:val="24"/>
        </w:rPr>
        <w:t>Общие</w:t>
      </w:r>
      <w:r w:rsidR="000839AD" w:rsidRPr="00323352">
        <w:rPr>
          <w:b/>
          <w:spacing w:val="-1"/>
          <w:sz w:val="24"/>
          <w:szCs w:val="24"/>
        </w:rPr>
        <w:t xml:space="preserve"> </w:t>
      </w:r>
      <w:r w:rsidR="000839AD" w:rsidRPr="00323352">
        <w:rPr>
          <w:b/>
          <w:sz w:val="24"/>
          <w:szCs w:val="24"/>
        </w:rPr>
        <w:t>положения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1.1. </w:t>
      </w:r>
      <w:r w:rsidR="000839AD" w:rsidRPr="00323352">
        <w:rPr>
          <w:sz w:val="24"/>
          <w:szCs w:val="24"/>
        </w:rPr>
        <w:t xml:space="preserve">Настоящее Положение устанавливает общие требования к составлению и утверждению отчета о поступлении и расходовании финансовых и материальных средств (далее – Отчет) в </w:t>
      </w:r>
      <w:r w:rsidR="001E7D0E" w:rsidRPr="00323352">
        <w:rPr>
          <w:sz w:val="24"/>
          <w:szCs w:val="24"/>
        </w:rPr>
        <w:t>образовательной организации</w:t>
      </w:r>
      <w:r w:rsidR="000839AD" w:rsidRPr="00323352">
        <w:rPr>
          <w:sz w:val="24"/>
          <w:szCs w:val="24"/>
        </w:rPr>
        <w:t>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1.2. </w:t>
      </w:r>
      <w:r w:rsidR="000839AD" w:rsidRPr="00323352">
        <w:rPr>
          <w:sz w:val="24"/>
          <w:szCs w:val="24"/>
        </w:rPr>
        <w:t xml:space="preserve">Отчет составляется </w:t>
      </w:r>
      <w:r w:rsidR="001E7D0E" w:rsidRPr="00323352">
        <w:rPr>
          <w:sz w:val="24"/>
          <w:szCs w:val="24"/>
        </w:rPr>
        <w:t xml:space="preserve">образовательной организацией </w:t>
      </w:r>
      <w:r w:rsidR="000839AD" w:rsidRPr="00323352">
        <w:rPr>
          <w:sz w:val="24"/>
          <w:szCs w:val="24"/>
        </w:rPr>
        <w:t xml:space="preserve">в соответствии со статьей 264.2 </w:t>
      </w:r>
      <w:r w:rsidR="0006320F" w:rsidRPr="00323352">
        <w:rPr>
          <w:sz w:val="24"/>
          <w:szCs w:val="24"/>
        </w:rPr>
        <w:t>Б</w:t>
      </w:r>
      <w:r w:rsidR="000839AD" w:rsidRPr="00323352">
        <w:rPr>
          <w:sz w:val="24"/>
          <w:szCs w:val="24"/>
        </w:rPr>
        <w:t xml:space="preserve">юджетного кодекса Российской Федерации, с </w:t>
      </w:r>
      <w:r w:rsidR="009F1C95" w:rsidRPr="00323352">
        <w:rPr>
          <w:sz w:val="24"/>
          <w:szCs w:val="24"/>
        </w:rPr>
        <w:t>п</w:t>
      </w:r>
      <w:r w:rsidR="001E7D0E" w:rsidRPr="00323352">
        <w:rPr>
          <w:sz w:val="24"/>
          <w:szCs w:val="24"/>
        </w:rPr>
        <w:t xml:space="preserve">. 3 ч. 3 ст. 28 Федерального закона </w:t>
      </w:r>
      <w:r w:rsidR="0037486C" w:rsidRPr="00323352">
        <w:rPr>
          <w:sz w:val="24"/>
          <w:szCs w:val="24"/>
        </w:rPr>
        <w:t xml:space="preserve">от 29.12.2012 № </w:t>
      </w:r>
      <w:r w:rsidR="001E7D0E" w:rsidRPr="00323352">
        <w:rPr>
          <w:sz w:val="24"/>
          <w:szCs w:val="24"/>
        </w:rPr>
        <w:t>273-ФЗ «Об образовании в Российской Федерации»</w:t>
      </w:r>
      <w:r w:rsidR="000839AD" w:rsidRPr="00323352">
        <w:rPr>
          <w:sz w:val="24"/>
          <w:szCs w:val="24"/>
        </w:rPr>
        <w:t xml:space="preserve">, с требованиями </w:t>
      </w:r>
      <w:r w:rsidR="009308AD" w:rsidRPr="00323352">
        <w:rPr>
          <w:sz w:val="24"/>
          <w:szCs w:val="24"/>
        </w:rPr>
        <w:t>Инструкци</w:t>
      </w:r>
      <w:r w:rsidR="009308AD">
        <w:rPr>
          <w:sz w:val="24"/>
          <w:szCs w:val="24"/>
        </w:rPr>
        <w:t xml:space="preserve">и </w:t>
      </w:r>
      <w:r w:rsidR="000839AD" w:rsidRPr="00323352">
        <w:rPr>
          <w:sz w:val="24"/>
          <w:szCs w:val="24"/>
        </w:rPr>
        <w:t xml:space="preserve">о порядке составления и представления годовой отчетности, </w:t>
      </w:r>
      <w:r w:rsidR="009308AD">
        <w:rPr>
          <w:sz w:val="24"/>
          <w:szCs w:val="24"/>
        </w:rPr>
        <w:t xml:space="preserve">утвержденной </w:t>
      </w:r>
      <w:r w:rsidR="000839AD" w:rsidRPr="00323352">
        <w:rPr>
          <w:sz w:val="24"/>
          <w:szCs w:val="24"/>
        </w:rPr>
        <w:t xml:space="preserve">приказом Минфина России от 25.03.2011 № 33н </w:t>
      </w:r>
      <w:r w:rsidR="000839AD" w:rsidRPr="00323352">
        <w:rPr>
          <w:spacing w:val="-2"/>
          <w:sz w:val="24"/>
          <w:szCs w:val="24"/>
        </w:rPr>
        <w:t xml:space="preserve">«Об </w:t>
      </w:r>
      <w:r w:rsidR="000839AD" w:rsidRPr="00323352">
        <w:rPr>
          <w:sz w:val="24"/>
          <w:szCs w:val="24"/>
        </w:rPr>
        <w:t xml:space="preserve">утверждении Инструкции о порядке составления и представления годовой, квартальной бухгалтерской отчетности государственных (муниципальных) бюджетных и автономных учреждений» и на основании Устава </w:t>
      </w:r>
      <w:r w:rsidR="00BC7116" w:rsidRPr="00323352">
        <w:rPr>
          <w:sz w:val="24"/>
          <w:szCs w:val="24"/>
        </w:rPr>
        <w:t>образовательной организации</w:t>
      </w:r>
      <w:r w:rsidR="000839AD" w:rsidRPr="00323352">
        <w:rPr>
          <w:sz w:val="24"/>
          <w:szCs w:val="24"/>
        </w:rPr>
        <w:t>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1.3. </w:t>
      </w:r>
      <w:r w:rsidR="00BC7116" w:rsidRPr="00323352">
        <w:rPr>
          <w:sz w:val="24"/>
          <w:szCs w:val="24"/>
        </w:rPr>
        <w:t xml:space="preserve">Образовательная организация </w:t>
      </w:r>
      <w:r w:rsidR="000839AD" w:rsidRPr="00323352">
        <w:rPr>
          <w:sz w:val="24"/>
          <w:szCs w:val="24"/>
        </w:rPr>
        <w:t>самостоятельно осуществляет финансово-хозяйственную деятельность в порядке, установленном законодательством Российской Федерации, имеет самостоятельный баланс и лицевой</w:t>
      </w:r>
      <w:r w:rsidR="000839AD" w:rsidRPr="00323352">
        <w:rPr>
          <w:spacing w:val="-4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счет.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1.4. </w:t>
      </w:r>
      <w:r w:rsidR="00BC7116" w:rsidRPr="00323352">
        <w:rPr>
          <w:sz w:val="24"/>
          <w:szCs w:val="24"/>
        </w:rPr>
        <w:t xml:space="preserve">Образовательной организацией </w:t>
      </w:r>
      <w:r w:rsidR="000839AD" w:rsidRPr="00323352">
        <w:rPr>
          <w:sz w:val="24"/>
          <w:szCs w:val="24"/>
        </w:rPr>
        <w:t>ежегодно составляется план финансово-хозяйственной деятельности, в котором отражаются все поступления как из федерального бюджета и бюджета субъекта Российской Федерации, направленные на выполнение государственного задания, так и поступления от оказания услуг, осуществляемых на платной основе, от осуществления иной приносящей доход деятельности, поступления в качестве добровольных пожертвований и целевых взносов физических и (или) юридических лиц, и другие</w:t>
      </w:r>
      <w:r w:rsidR="000839AD" w:rsidRPr="00323352">
        <w:rPr>
          <w:spacing w:val="-7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доходы.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1.5. </w:t>
      </w:r>
      <w:r w:rsidR="000839AD" w:rsidRPr="00323352">
        <w:rPr>
          <w:sz w:val="24"/>
          <w:szCs w:val="24"/>
        </w:rPr>
        <w:t xml:space="preserve">Расходование средств производится </w:t>
      </w:r>
      <w:r w:rsidR="00BC7116" w:rsidRPr="00323352">
        <w:rPr>
          <w:sz w:val="24"/>
          <w:szCs w:val="24"/>
        </w:rPr>
        <w:t xml:space="preserve">образовательной организацией </w:t>
      </w:r>
      <w:r w:rsidR="000839AD" w:rsidRPr="00323352">
        <w:rPr>
          <w:sz w:val="24"/>
          <w:szCs w:val="24"/>
        </w:rPr>
        <w:t>на основании показателей выплат утвержденного директором плана финансово-хозяйственной деятельности в разрезе кодов расходов бюджетной классификации.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6E697F">
        <w:rPr>
          <w:sz w:val="24"/>
          <w:szCs w:val="24"/>
        </w:rPr>
        <w:t xml:space="preserve">1.6. </w:t>
      </w:r>
      <w:r w:rsidR="000839AD" w:rsidRPr="006E697F">
        <w:rPr>
          <w:sz w:val="24"/>
          <w:szCs w:val="24"/>
        </w:rPr>
        <w:t>Настоящее Положение согласовывается председателем профсоюзного комитета и утверждается директором</w:t>
      </w:r>
      <w:r w:rsidR="000839AD" w:rsidRPr="006E697F">
        <w:rPr>
          <w:spacing w:val="-6"/>
          <w:sz w:val="24"/>
          <w:szCs w:val="24"/>
        </w:rPr>
        <w:t xml:space="preserve"> </w:t>
      </w:r>
      <w:r w:rsidR="00BC7116" w:rsidRPr="006E697F">
        <w:rPr>
          <w:sz w:val="24"/>
          <w:szCs w:val="24"/>
        </w:rPr>
        <w:t>образовательной организации</w:t>
      </w:r>
      <w:r w:rsidR="000839AD" w:rsidRPr="006E697F">
        <w:rPr>
          <w:sz w:val="24"/>
          <w:szCs w:val="24"/>
        </w:rPr>
        <w:t>.</w:t>
      </w:r>
    </w:p>
    <w:p w:rsidR="002D030D" w:rsidRPr="00323352" w:rsidRDefault="002D030D" w:rsidP="002D030D">
      <w:pPr>
        <w:pStyle w:val="2"/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</w:p>
    <w:p w:rsidR="000839AD" w:rsidRPr="00323352" w:rsidRDefault="002D030D" w:rsidP="002D030D">
      <w:pPr>
        <w:pStyle w:val="2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323352">
        <w:rPr>
          <w:sz w:val="24"/>
          <w:szCs w:val="24"/>
        </w:rPr>
        <w:lastRenderedPageBreak/>
        <w:t xml:space="preserve">2. </w:t>
      </w:r>
      <w:r w:rsidR="000839AD" w:rsidRPr="00323352">
        <w:rPr>
          <w:sz w:val="24"/>
          <w:szCs w:val="24"/>
        </w:rPr>
        <w:t>Порядок составления</w:t>
      </w:r>
      <w:r w:rsidR="000839AD" w:rsidRPr="00323352">
        <w:rPr>
          <w:spacing w:val="-4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Отчета</w:t>
      </w:r>
    </w:p>
    <w:p w:rsidR="000839AD" w:rsidRPr="00323352" w:rsidRDefault="002D030D" w:rsidP="002D030D">
      <w:pPr>
        <w:tabs>
          <w:tab w:val="left" w:pos="0"/>
          <w:tab w:val="left" w:pos="541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2.1. </w:t>
      </w:r>
      <w:r w:rsidR="000839AD" w:rsidRPr="00323352">
        <w:rPr>
          <w:sz w:val="24"/>
          <w:szCs w:val="24"/>
        </w:rPr>
        <w:t xml:space="preserve">Отчет о деятельности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составляется в валюте Российской Федерации – в рублях (в части показателей в денежном выражении) по состоянию на 1 января года, следующего за отчетным. Отчетным периодом является финансовый</w:t>
      </w:r>
      <w:r w:rsidR="000839AD" w:rsidRPr="00323352">
        <w:rPr>
          <w:spacing w:val="-1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год.</w:t>
      </w:r>
    </w:p>
    <w:p w:rsidR="000839AD" w:rsidRPr="00323352" w:rsidRDefault="002D030D" w:rsidP="002D030D">
      <w:pPr>
        <w:tabs>
          <w:tab w:val="left" w:pos="0"/>
          <w:tab w:val="left" w:pos="541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2.2. </w:t>
      </w:r>
      <w:r w:rsidR="000839AD" w:rsidRPr="00323352">
        <w:rPr>
          <w:sz w:val="24"/>
          <w:szCs w:val="24"/>
        </w:rPr>
        <w:t>Перечень форм Отчета определен Приложением к Инструкции о порядке составления и представления годовой отчетности, утвержденной Приказом Минфина России от 25.03.2011 № 33н «Об утверждении Инструкции о</w:t>
      </w:r>
      <w:r w:rsidR="000839AD" w:rsidRPr="00323352">
        <w:rPr>
          <w:spacing w:val="62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порядке</w:t>
      </w:r>
      <w:r w:rsidR="001E7D0E" w:rsidRPr="00323352">
        <w:rPr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составления и представления годовой, квартальной бухгалтерской отчетности государственных (муниципальных) бюджетных и автономных учреждений» (далее – Инструкция 33н).</w:t>
      </w:r>
    </w:p>
    <w:p w:rsidR="000839AD" w:rsidRPr="00323352" w:rsidRDefault="002D030D" w:rsidP="002D030D">
      <w:pPr>
        <w:tabs>
          <w:tab w:val="left" w:pos="0"/>
          <w:tab w:val="left" w:pos="541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2.3. </w:t>
      </w:r>
      <w:r w:rsidR="000839AD" w:rsidRPr="00323352">
        <w:rPr>
          <w:sz w:val="24"/>
          <w:szCs w:val="24"/>
        </w:rPr>
        <w:t>Отчет состоит из следующих</w:t>
      </w:r>
      <w:r w:rsidR="000839AD" w:rsidRPr="00323352">
        <w:rPr>
          <w:spacing w:val="-5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форм:</w:t>
      </w:r>
    </w:p>
    <w:p w:rsidR="000839AD" w:rsidRDefault="000839AD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>Баланс государственного (муниципального) учреждения</w:t>
      </w:r>
      <w:r w:rsidRPr="00323352">
        <w:rPr>
          <w:spacing w:val="-5"/>
          <w:sz w:val="24"/>
          <w:szCs w:val="24"/>
        </w:rPr>
        <w:t xml:space="preserve"> </w:t>
      </w:r>
      <w:r w:rsidRPr="00323352">
        <w:rPr>
          <w:sz w:val="24"/>
          <w:szCs w:val="24"/>
        </w:rPr>
        <w:t>(ф.503730);</w:t>
      </w:r>
    </w:p>
    <w:p w:rsidR="00C07B41" w:rsidRDefault="00C07B41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«Нефинансовые активы»; </w:t>
      </w:r>
    </w:p>
    <w:p w:rsidR="00C07B41" w:rsidRDefault="00C07B41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«Финансовые активы»; </w:t>
      </w:r>
    </w:p>
    <w:p w:rsidR="007C241F" w:rsidRDefault="007C241F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«Обязательства»; </w:t>
      </w:r>
    </w:p>
    <w:p w:rsidR="007C241F" w:rsidRDefault="007C241F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«Финансовый результат»;</w:t>
      </w:r>
    </w:p>
    <w:p w:rsidR="007C241F" w:rsidRDefault="007C241F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о наличии имущества и обязательств на забалансовых счетах; </w:t>
      </w:r>
    </w:p>
    <w:p w:rsidR="007C241F" w:rsidRDefault="007C241F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7C241F">
        <w:rPr>
          <w:sz w:val="24"/>
          <w:szCs w:val="24"/>
        </w:rPr>
        <w:t>Справка по консолидируемым расчетам учреждения (ф. 0503725)</w:t>
      </w:r>
      <w:r w:rsidR="008D39BE">
        <w:rPr>
          <w:sz w:val="24"/>
          <w:szCs w:val="24"/>
        </w:rPr>
        <w:t xml:space="preserve">; </w:t>
      </w:r>
    </w:p>
    <w:p w:rsidR="008D39BE" w:rsidRDefault="008D39BE" w:rsidP="002D030D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Справка по заключению учреждением счетов бухгалтерского учета отчетного финансового года (ф. 0503710)</w:t>
      </w:r>
      <w:r>
        <w:rPr>
          <w:sz w:val="24"/>
          <w:szCs w:val="24"/>
        </w:rPr>
        <w:t>;</w:t>
      </w:r>
    </w:p>
    <w:p w:rsidR="008D39BE" w:rsidRPr="008D39BE" w:rsidRDefault="008D39BE" w:rsidP="008D39BE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об исполнении учреждением плана его финансово-хозяйственной деятельности (ф. 0503737)</w:t>
      </w:r>
      <w:r>
        <w:rPr>
          <w:sz w:val="24"/>
          <w:szCs w:val="24"/>
        </w:rPr>
        <w:t>;</w:t>
      </w:r>
    </w:p>
    <w:p w:rsidR="008D39BE" w:rsidRPr="008D39BE" w:rsidRDefault="008D39BE" w:rsidP="008D39BE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об обязательствах учреждения (ф. 0503738)</w:t>
      </w:r>
      <w:r>
        <w:rPr>
          <w:sz w:val="24"/>
          <w:szCs w:val="24"/>
        </w:rPr>
        <w:t>;</w:t>
      </w:r>
    </w:p>
    <w:p w:rsidR="008D39BE" w:rsidRDefault="008D39BE" w:rsidP="008D39BE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 финансовых результатах деятельности учреждения (ф. 0503721)</w:t>
      </w:r>
      <w:r>
        <w:rPr>
          <w:sz w:val="24"/>
          <w:szCs w:val="24"/>
        </w:rPr>
        <w:t>;</w:t>
      </w:r>
    </w:p>
    <w:p w:rsidR="008D39BE" w:rsidRPr="008D39BE" w:rsidRDefault="008D39BE" w:rsidP="008D39BE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Отчет о движении денежных средств учреждения (ф. 0503723)</w:t>
      </w:r>
      <w:r>
        <w:rPr>
          <w:sz w:val="24"/>
          <w:szCs w:val="24"/>
        </w:rPr>
        <w:t>;</w:t>
      </w:r>
    </w:p>
    <w:p w:rsidR="008D39BE" w:rsidRPr="008D39BE" w:rsidRDefault="008D39BE" w:rsidP="008D39BE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Пояснительная записка к Балансу учреждения (ф. 0503760)</w:t>
      </w:r>
      <w:r>
        <w:rPr>
          <w:sz w:val="24"/>
          <w:szCs w:val="24"/>
        </w:rPr>
        <w:t>;</w:t>
      </w:r>
    </w:p>
    <w:p w:rsidR="008D39BE" w:rsidRDefault="008D39BE" w:rsidP="008D39BE">
      <w:pPr>
        <w:tabs>
          <w:tab w:val="left" w:pos="0"/>
          <w:tab w:val="left" w:pos="965"/>
          <w:tab w:val="left" w:pos="966"/>
        </w:tabs>
        <w:spacing w:line="276" w:lineRule="auto"/>
        <w:ind w:firstLine="709"/>
        <w:jc w:val="both"/>
        <w:rPr>
          <w:sz w:val="24"/>
          <w:szCs w:val="24"/>
        </w:rPr>
      </w:pPr>
      <w:r w:rsidRPr="008D39BE">
        <w:rPr>
          <w:sz w:val="24"/>
          <w:szCs w:val="24"/>
        </w:rPr>
        <w:t>Сведения об исполнении судебных решений по денежным обязательствам учреждения (ф. 0503295)</w:t>
      </w:r>
      <w:r>
        <w:rPr>
          <w:sz w:val="24"/>
          <w:szCs w:val="24"/>
        </w:rPr>
        <w:t>;</w:t>
      </w:r>
    </w:p>
    <w:p w:rsidR="008D39BE" w:rsidRPr="008D39BE" w:rsidRDefault="008D39BE" w:rsidP="008D3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D39BE">
        <w:rPr>
          <w:sz w:val="24"/>
          <w:szCs w:val="24"/>
        </w:rPr>
        <w:t>Сведения о вложениях в объекты недвижимого имущества, об объектах незавершенного строительства бюджетного (автономного) учреждения (ф. 0503790)</w:t>
      </w:r>
      <w:r w:rsidR="009362F8">
        <w:rPr>
          <w:sz w:val="24"/>
          <w:szCs w:val="24"/>
        </w:rPr>
        <w:t>.</w:t>
      </w:r>
      <w:bookmarkStart w:id="0" w:name="_GoBack"/>
      <w:bookmarkEnd w:id="0"/>
    </w:p>
    <w:p w:rsidR="000839AD" w:rsidRPr="00323352" w:rsidRDefault="002D030D" w:rsidP="002D030D">
      <w:pPr>
        <w:tabs>
          <w:tab w:val="left" w:pos="0"/>
          <w:tab w:val="left" w:pos="1107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2.4. </w:t>
      </w:r>
      <w:r w:rsidR="000839AD" w:rsidRPr="00323352">
        <w:rPr>
          <w:sz w:val="24"/>
          <w:szCs w:val="24"/>
        </w:rPr>
        <w:t>Порядок составления отчетности, перечисленной в Приложении к Инструкции 33н, утвержден разделом № 2 Инструкции 33н, Приказом Минфина России от 17.12.2015 № 199н «О внесении изменений в приказ Министерства финансов Российской Федерации от 25.03.2011 № 33н «Об утверждении Инструкции о порядке составления и представления годовой, квартальной бухгалтерской отчетности государственных (муниципальных) бюджетных и автономных</w:t>
      </w:r>
      <w:r w:rsidR="000839AD" w:rsidRPr="00323352">
        <w:rPr>
          <w:spacing w:val="1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учреждений».</w:t>
      </w:r>
    </w:p>
    <w:p w:rsidR="002D030D" w:rsidRPr="00323352" w:rsidRDefault="002D030D" w:rsidP="002D030D">
      <w:pPr>
        <w:pStyle w:val="2"/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</w:p>
    <w:p w:rsidR="000839AD" w:rsidRPr="00323352" w:rsidRDefault="002D030D" w:rsidP="002D030D">
      <w:pPr>
        <w:pStyle w:val="2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323352">
        <w:rPr>
          <w:sz w:val="24"/>
          <w:szCs w:val="24"/>
        </w:rPr>
        <w:t xml:space="preserve">3. </w:t>
      </w:r>
      <w:r w:rsidR="000839AD" w:rsidRPr="00323352">
        <w:rPr>
          <w:sz w:val="24"/>
          <w:szCs w:val="24"/>
        </w:rPr>
        <w:t>Порядок утверждения</w:t>
      </w:r>
      <w:r w:rsidR="000839AD" w:rsidRPr="00323352">
        <w:rPr>
          <w:spacing w:val="-4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Отчета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3.1. </w:t>
      </w:r>
      <w:r w:rsidR="000839AD" w:rsidRPr="00323352">
        <w:rPr>
          <w:sz w:val="24"/>
          <w:szCs w:val="24"/>
        </w:rPr>
        <w:t xml:space="preserve">Проект отчета представляется директору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на</w:t>
      </w:r>
      <w:r w:rsidR="000839AD" w:rsidRPr="00323352">
        <w:rPr>
          <w:spacing w:val="-11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рассмотрение.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3.2. </w:t>
      </w:r>
      <w:r w:rsidR="000839AD" w:rsidRPr="00323352">
        <w:rPr>
          <w:sz w:val="24"/>
          <w:szCs w:val="24"/>
        </w:rPr>
        <w:t>Отчет рассматривается и утверждается директором в 3-дневный</w:t>
      </w:r>
      <w:r w:rsidR="000839AD" w:rsidRPr="00323352">
        <w:rPr>
          <w:spacing w:val="-8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срок.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3.3. </w:t>
      </w:r>
      <w:r w:rsidR="000839AD" w:rsidRPr="00323352">
        <w:rPr>
          <w:sz w:val="24"/>
          <w:szCs w:val="24"/>
        </w:rPr>
        <w:t>Отчет о поступлении и расходовании финансовых и материальных</w:t>
      </w:r>
      <w:r w:rsidR="000839AD" w:rsidRPr="00323352">
        <w:rPr>
          <w:spacing w:val="48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средств</w:t>
      </w:r>
      <w:r w:rsidR="001E7D0E" w:rsidRPr="00323352">
        <w:rPr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 xml:space="preserve">подписывается главным бухгалтером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и предоставляется в установленные сроки в орган, осуществляющий полномочия учредителя, на утверждение.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3.4. </w:t>
      </w:r>
      <w:r w:rsidR="000839AD" w:rsidRPr="00323352">
        <w:rPr>
          <w:sz w:val="24"/>
          <w:szCs w:val="24"/>
        </w:rPr>
        <w:t xml:space="preserve">Информация об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 xml:space="preserve">и утвержденная учредителем годовая отчетность представляются и размещаются на официальном сайте для размещения </w:t>
      </w:r>
      <w:r w:rsidR="000839AD" w:rsidRPr="00323352">
        <w:rPr>
          <w:sz w:val="24"/>
          <w:szCs w:val="24"/>
        </w:rPr>
        <w:lastRenderedPageBreak/>
        <w:t>информации о государственных (муниципальных) учреждениях bus.gov.ru.</w:t>
      </w:r>
    </w:p>
    <w:p w:rsidR="000839AD" w:rsidRPr="00323352" w:rsidRDefault="002D030D" w:rsidP="002D030D">
      <w:pPr>
        <w:tabs>
          <w:tab w:val="left" w:pos="0"/>
          <w:tab w:val="left" w:pos="683"/>
        </w:tabs>
        <w:spacing w:line="276" w:lineRule="auto"/>
        <w:ind w:firstLine="709"/>
        <w:jc w:val="both"/>
        <w:rPr>
          <w:sz w:val="24"/>
          <w:szCs w:val="24"/>
        </w:rPr>
      </w:pPr>
      <w:r w:rsidRPr="00323352">
        <w:rPr>
          <w:sz w:val="24"/>
          <w:szCs w:val="24"/>
        </w:rPr>
        <w:t xml:space="preserve">3.5. </w:t>
      </w:r>
      <w:r w:rsidR="000839AD" w:rsidRPr="00323352">
        <w:rPr>
          <w:sz w:val="24"/>
          <w:szCs w:val="24"/>
        </w:rPr>
        <w:t xml:space="preserve">Отчет или выписки из отчета размещаются на официальном сайте </w:t>
      </w:r>
      <w:r w:rsidR="00BC7116" w:rsidRPr="00323352">
        <w:rPr>
          <w:sz w:val="24"/>
          <w:szCs w:val="24"/>
        </w:rPr>
        <w:t xml:space="preserve">образовательной организации </w:t>
      </w:r>
      <w:r w:rsidR="000839AD" w:rsidRPr="00323352">
        <w:rPr>
          <w:sz w:val="24"/>
          <w:szCs w:val="24"/>
        </w:rPr>
        <w:t>в информационно-телекоммуникационной сети "Интернет" за исключением сведений, относящихся к информации ограниченного</w:t>
      </w:r>
      <w:r w:rsidR="000839AD" w:rsidRPr="00323352">
        <w:rPr>
          <w:spacing w:val="-20"/>
          <w:sz w:val="24"/>
          <w:szCs w:val="24"/>
        </w:rPr>
        <w:t xml:space="preserve"> </w:t>
      </w:r>
      <w:r w:rsidR="000839AD" w:rsidRPr="00323352">
        <w:rPr>
          <w:sz w:val="24"/>
          <w:szCs w:val="24"/>
        </w:rPr>
        <w:t>доступа.</w:t>
      </w:r>
    </w:p>
    <w:p w:rsidR="00BC58C6" w:rsidRPr="00323352" w:rsidRDefault="009362F8" w:rsidP="002D030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323352" w:rsidSect="001E7D0E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559"/>
    <w:multiLevelType w:val="hybridMultilevel"/>
    <w:tmpl w:val="9F38B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44186F"/>
    <w:multiLevelType w:val="multilevel"/>
    <w:tmpl w:val="A010FE2E"/>
    <w:lvl w:ilvl="0">
      <w:start w:val="1"/>
      <w:numFmt w:val="decimal"/>
      <w:lvlText w:val="%1."/>
      <w:lvlJc w:val="left"/>
      <w:pPr>
        <w:ind w:left="826" w:hanging="7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5" w:hanging="5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960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32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04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7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49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1" w:hanging="567"/>
      </w:pPr>
      <w:rPr>
        <w:rFonts w:hint="default"/>
        <w:lang w:val="ru-RU" w:eastAsia="ru-RU" w:bidi="ru-RU"/>
      </w:rPr>
    </w:lvl>
  </w:abstractNum>
  <w:abstractNum w:abstractNumId="2" w15:restartNumberingAfterBreak="0">
    <w:nsid w:val="7A3175D8"/>
    <w:multiLevelType w:val="hybridMultilevel"/>
    <w:tmpl w:val="55204406"/>
    <w:lvl w:ilvl="0" w:tplc="291EB272">
      <w:numFmt w:val="bullet"/>
      <w:lvlText w:val="-"/>
      <w:lvlJc w:val="left"/>
      <w:pPr>
        <w:ind w:left="11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B8E6F8">
      <w:numFmt w:val="bullet"/>
      <w:lvlText w:val="•"/>
      <w:lvlJc w:val="left"/>
      <w:pPr>
        <w:ind w:left="1164" w:hanging="284"/>
      </w:pPr>
      <w:rPr>
        <w:rFonts w:hint="default"/>
        <w:lang w:val="ru-RU" w:eastAsia="ru-RU" w:bidi="ru-RU"/>
      </w:rPr>
    </w:lvl>
    <w:lvl w:ilvl="2" w:tplc="653E70C2">
      <w:numFmt w:val="bullet"/>
      <w:lvlText w:val="•"/>
      <w:lvlJc w:val="left"/>
      <w:pPr>
        <w:ind w:left="2209" w:hanging="284"/>
      </w:pPr>
      <w:rPr>
        <w:rFonts w:hint="default"/>
        <w:lang w:val="ru-RU" w:eastAsia="ru-RU" w:bidi="ru-RU"/>
      </w:rPr>
    </w:lvl>
    <w:lvl w:ilvl="3" w:tplc="39DC263C">
      <w:numFmt w:val="bullet"/>
      <w:lvlText w:val="•"/>
      <w:lvlJc w:val="left"/>
      <w:pPr>
        <w:ind w:left="3253" w:hanging="284"/>
      </w:pPr>
      <w:rPr>
        <w:rFonts w:hint="default"/>
        <w:lang w:val="ru-RU" w:eastAsia="ru-RU" w:bidi="ru-RU"/>
      </w:rPr>
    </w:lvl>
    <w:lvl w:ilvl="4" w:tplc="3FF62E64">
      <w:numFmt w:val="bullet"/>
      <w:lvlText w:val="•"/>
      <w:lvlJc w:val="left"/>
      <w:pPr>
        <w:ind w:left="4298" w:hanging="284"/>
      </w:pPr>
      <w:rPr>
        <w:rFonts w:hint="default"/>
        <w:lang w:val="ru-RU" w:eastAsia="ru-RU" w:bidi="ru-RU"/>
      </w:rPr>
    </w:lvl>
    <w:lvl w:ilvl="5" w:tplc="2F3EAE1E">
      <w:numFmt w:val="bullet"/>
      <w:lvlText w:val="•"/>
      <w:lvlJc w:val="left"/>
      <w:pPr>
        <w:ind w:left="5343" w:hanging="284"/>
      </w:pPr>
      <w:rPr>
        <w:rFonts w:hint="default"/>
        <w:lang w:val="ru-RU" w:eastAsia="ru-RU" w:bidi="ru-RU"/>
      </w:rPr>
    </w:lvl>
    <w:lvl w:ilvl="6" w:tplc="489E2AB4">
      <w:numFmt w:val="bullet"/>
      <w:lvlText w:val="•"/>
      <w:lvlJc w:val="left"/>
      <w:pPr>
        <w:ind w:left="6387" w:hanging="284"/>
      </w:pPr>
      <w:rPr>
        <w:rFonts w:hint="default"/>
        <w:lang w:val="ru-RU" w:eastAsia="ru-RU" w:bidi="ru-RU"/>
      </w:rPr>
    </w:lvl>
    <w:lvl w:ilvl="7" w:tplc="A5F668C0">
      <w:numFmt w:val="bullet"/>
      <w:lvlText w:val="•"/>
      <w:lvlJc w:val="left"/>
      <w:pPr>
        <w:ind w:left="7432" w:hanging="284"/>
      </w:pPr>
      <w:rPr>
        <w:rFonts w:hint="default"/>
        <w:lang w:val="ru-RU" w:eastAsia="ru-RU" w:bidi="ru-RU"/>
      </w:rPr>
    </w:lvl>
    <w:lvl w:ilvl="8" w:tplc="F95863E6">
      <w:numFmt w:val="bullet"/>
      <w:lvlText w:val="•"/>
      <w:lvlJc w:val="left"/>
      <w:pPr>
        <w:ind w:left="8477" w:hanging="28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39AD"/>
    <w:rsid w:val="00053612"/>
    <w:rsid w:val="00056939"/>
    <w:rsid w:val="0006320F"/>
    <w:rsid w:val="00063B95"/>
    <w:rsid w:val="000839AD"/>
    <w:rsid w:val="00093B26"/>
    <w:rsid w:val="001E7D0E"/>
    <w:rsid w:val="001F4C38"/>
    <w:rsid w:val="00266A28"/>
    <w:rsid w:val="002D030D"/>
    <w:rsid w:val="00323352"/>
    <w:rsid w:val="00334BA8"/>
    <w:rsid w:val="0037486C"/>
    <w:rsid w:val="004A0F8E"/>
    <w:rsid w:val="00500A16"/>
    <w:rsid w:val="00520545"/>
    <w:rsid w:val="005F30E1"/>
    <w:rsid w:val="006E697F"/>
    <w:rsid w:val="00706A9E"/>
    <w:rsid w:val="00744E60"/>
    <w:rsid w:val="007C241F"/>
    <w:rsid w:val="00852BEE"/>
    <w:rsid w:val="008D39BE"/>
    <w:rsid w:val="009308AD"/>
    <w:rsid w:val="009362F8"/>
    <w:rsid w:val="009860DA"/>
    <w:rsid w:val="0098793B"/>
    <w:rsid w:val="009F1C95"/>
    <w:rsid w:val="00A249C2"/>
    <w:rsid w:val="00B65E2C"/>
    <w:rsid w:val="00BC7116"/>
    <w:rsid w:val="00C07B41"/>
    <w:rsid w:val="00C309A8"/>
    <w:rsid w:val="00C761B7"/>
    <w:rsid w:val="00CD12D0"/>
    <w:rsid w:val="00CD7071"/>
    <w:rsid w:val="00D22D1C"/>
    <w:rsid w:val="00E75565"/>
    <w:rsid w:val="00EB1CA0"/>
    <w:rsid w:val="00F5016D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1C7F0-4D43-419A-AF57-70AEC50B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3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1"/>
    <w:qFormat/>
    <w:rsid w:val="000839AD"/>
    <w:pPr>
      <w:ind w:left="41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839A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0839AD"/>
    <w:pPr>
      <w:ind w:left="11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39A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839AD"/>
    <w:pPr>
      <w:ind w:left="115"/>
    </w:pPr>
  </w:style>
  <w:style w:type="table" w:styleId="a6">
    <w:name w:val="Table Grid"/>
    <w:basedOn w:val="a1"/>
    <w:uiPriority w:val="59"/>
    <w:rsid w:val="0005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308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08A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08AD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08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08AD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Revision"/>
    <w:hidden/>
    <w:uiPriority w:val="99"/>
    <w:semiHidden/>
    <w:rsid w:val="009308AD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9308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08AD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A24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9</cp:revision>
  <dcterms:created xsi:type="dcterms:W3CDTF">2023-05-29T10:26:00Z</dcterms:created>
  <dcterms:modified xsi:type="dcterms:W3CDTF">2023-08-01T12:40:00Z</dcterms:modified>
</cp:coreProperties>
</file>